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2E" w:rsidRDefault="008E3D2E" w:rsidP="0094412B">
      <w:pPr>
        <w:pStyle w:val="MDPI11articletype"/>
        <w:rPr>
          <w:rFonts w:ascii="Garamond" w:hAnsi="Garamond"/>
          <w:lang w:val="pt-BR"/>
        </w:rPr>
      </w:pPr>
      <w:bookmarkStart w:id="0" w:name="_GoBack"/>
      <w:bookmarkEnd w:id="0"/>
    </w:p>
    <w:p w:rsidR="0094412B" w:rsidRPr="00634615" w:rsidRDefault="00700A7E" w:rsidP="0094412B">
      <w:pPr>
        <w:pStyle w:val="MDPI11articletype"/>
        <w:rPr>
          <w:rFonts w:ascii="Garamond" w:hAnsi="Garamond"/>
          <w:lang w:val="pt-BR"/>
        </w:rPr>
      </w:pPr>
      <w:r>
        <w:rPr>
          <w:rFonts w:ascii="Garamond" w:hAnsi="Garamond"/>
          <w:lang w:val="pt-BR"/>
        </w:rPr>
        <w:t>Tipo de Manuscrito (</w:t>
      </w:r>
      <w:r w:rsidRPr="00634615">
        <w:rPr>
          <w:rFonts w:ascii="Garamond" w:hAnsi="Garamond"/>
          <w:lang w:val="pt-BR"/>
        </w:rPr>
        <w:t>Nota Científica</w:t>
      </w:r>
      <w:r w:rsidR="0094412B" w:rsidRPr="00634615">
        <w:rPr>
          <w:rFonts w:ascii="Garamond" w:hAnsi="Garamond"/>
          <w:lang w:val="pt-BR"/>
        </w:rPr>
        <w:t>).</w:t>
      </w:r>
    </w:p>
    <w:p w:rsidR="00CD4EFC" w:rsidRPr="00CD4EFC" w:rsidRDefault="00CD4EFC" w:rsidP="0094412B">
      <w:pPr>
        <w:pStyle w:val="MDPI12title"/>
        <w:spacing w:line="240" w:lineRule="atLeast"/>
        <w:rPr>
          <w:rFonts w:ascii="Garamond" w:hAnsi="Garamond"/>
          <w:color w:val="auto"/>
          <w:szCs w:val="36"/>
          <w:lang w:val="pt-BR"/>
        </w:rPr>
      </w:pPr>
      <w:r w:rsidRPr="00CD4EFC">
        <w:rPr>
          <w:rFonts w:ascii="Garamond" w:hAnsi="Garamond"/>
          <w:bCs/>
          <w:szCs w:val="36"/>
          <w:lang w:val="pt-BR"/>
        </w:rPr>
        <w:t>A curva de compactação em Latossolos agrícolas deve ser sempre realizada sem reuso de amostras?</w:t>
      </w:r>
    </w:p>
    <w:p w:rsidR="0094412B" w:rsidRPr="00634615" w:rsidRDefault="0094412B" w:rsidP="0094412B">
      <w:pPr>
        <w:pStyle w:val="MDPI13authornames"/>
        <w:rPr>
          <w:rFonts w:ascii="Garamond" w:hAnsi="Garamond"/>
          <w:color w:val="FF0000"/>
          <w:lang w:val="pt-BR"/>
        </w:rPr>
      </w:pPr>
      <w:r w:rsidRPr="00634615">
        <w:rPr>
          <w:rFonts w:ascii="Garamond" w:hAnsi="Garamond"/>
          <w:color w:val="FF0000"/>
          <w:lang w:val="pt-BR"/>
        </w:rPr>
        <w:t xml:space="preserve">Nome Completo </w:t>
      </w:r>
      <w:r w:rsidRPr="00634615">
        <w:rPr>
          <w:rFonts w:ascii="Garamond" w:hAnsi="Garamond"/>
          <w:color w:val="FF0000"/>
          <w:vertAlign w:val="superscript"/>
          <w:lang w:val="pt-BR"/>
        </w:rPr>
        <w:t>1,*</w:t>
      </w:r>
      <w:r w:rsidRPr="00634615">
        <w:rPr>
          <w:rFonts w:ascii="Garamond" w:hAnsi="Garamond"/>
          <w:color w:val="FF0000"/>
          <w:lang w:val="pt-BR"/>
        </w:rPr>
        <w:t xml:space="preserve">, Nome Completo </w:t>
      </w:r>
      <w:r w:rsidRPr="00634615">
        <w:rPr>
          <w:rFonts w:ascii="Garamond" w:hAnsi="Garamond"/>
          <w:color w:val="FF0000"/>
          <w:vertAlign w:val="superscript"/>
          <w:lang w:val="pt-BR"/>
        </w:rPr>
        <w:t>2</w:t>
      </w:r>
      <w:r w:rsidRPr="00634615">
        <w:rPr>
          <w:rFonts w:ascii="Garamond" w:hAnsi="Garamond"/>
          <w:color w:val="FF0000"/>
          <w:lang w:val="pt-BR"/>
        </w:rPr>
        <w:t xml:space="preserve"> e Nome Completo </w:t>
      </w:r>
      <w:r w:rsidRPr="00634615">
        <w:rPr>
          <w:rFonts w:ascii="Garamond" w:hAnsi="Garamond"/>
          <w:color w:val="FF0000"/>
          <w:vertAlign w:val="superscript"/>
          <w:lang w:val="pt-BR"/>
        </w:rPr>
        <w:t>2</w:t>
      </w:r>
    </w:p>
    <w:p w:rsidR="0094412B" w:rsidRPr="00634615" w:rsidRDefault="0094412B" w:rsidP="0094412B">
      <w:pPr>
        <w:pStyle w:val="MDPI16affiliation"/>
        <w:rPr>
          <w:rFonts w:ascii="Garamond" w:hAnsi="Garamond"/>
          <w:color w:val="FF0000"/>
          <w:lang w:val="pt-BR"/>
        </w:rPr>
      </w:pPr>
      <w:r w:rsidRPr="00634615">
        <w:rPr>
          <w:rFonts w:ascii="Garamond" w:hAnsi="Garamond"/>
          <w:color w:val="FF0000"/>
          <w:vertAlign w:val="superscript"/>
          <w:lang w:val="pt-BR"/>
        </w:rPr>
        <w:t>1</w:t>
      </w:r>
      <w:r w:rsidRPr="00634615">
        <w:rPr>
          <w:rFonts w:ascii="Garamond" w:hAnsi="Garamond"/>
          <w:color w:val="FF0000"/>
          <w:lang w:val="pt-BR"/>
        </w:rPr>
        <w:tab/>
        <w:t>Afiliação 1; e-mail@e-mail.com</w:t>
      </w:r>
    </w:p>
    <w:p w:rsidR="0094412B" w:rsidRPr="00634615" w:rsidRDefault="0094412B" w:rsidP="0094412B">
      <w:pPr>
        <w:pStyle w:val="MDPI16affiliation"/>
        <w:rPr>
          <w:rFonts w:ascii="Garamond" w:hAnsi="Garamond"/>
          <w:color w:val="FF0000"/>
          <w:lang w:val="pt-BR"/>
        </w:rPr>
      </w:pPr>
      <w:r w:rsidRPr="00634615">
        <w:rPr>
          <w:rFonts w:ascii="Garamond" w:hAnsi="Garamond"/>
          <w:color w:val="FF0000"/>
          <w:szCs w:val="20"/>
          <w:vertAlign w:val="superscript"/>
          <w:lang w:val="pt-BR"/>
        </w:rPr>
        <w:t>2</w:t>
      </w:r>
      <w:r w:rsidRPr="00634615">
        <w:rPr>
          <w:rFonts w:ascii="Garamond" w:hAnsi="Garamond"/>
          <w:color w:val="FF0000"/>
          <w:szCs w:val="20"/>
          <w:lang w:val="pt-BR"/>
        </w:rPr>
        <w:tab/>
        <w:t xml:space="preserve">Afiliação 2; </w:t>
      </w:r>
      <w:r w:rsidRPr="00634615">
        <w:rPr>
          <w:rFonts w:ascii="Garamond" w:hAnsi="Garamond"/>
          <w:color w:val="FF0000"/>
          <w:lang w:val="pt-BR"/>
        </w:rPr>
        <w:t>e-mail@e-mail.com</w:t>
      </w:r>
    </w:p>
    <w:p w:rsidR="0094412B" w:rsidRPr="00634615" w:rsidRDefault="0094412B" w:rsidP="0094412B">
      <w:pPr>
        <w:pStyle w:val="MDPI14history"/>
        <w:spacing w:before="0"/>
        <w:ind w:left="311" w:hanging="198"/>
        <w:rPr>
          <w:rFonts w:ascii="Garamond" w:hAnsi="Garamond"/>
          <w:lang w:val="pt-BR"/>
        </w:rPr>
      </w:pPr>
      <w:r w:rsidRPr="00634615">
        <w:rPr>
          <w:rFonts w:ascii="Garamond" w:hAnsi="Garamond"/>
          <w:b/>
          <w:color w:val="FF0000"/>
          <w:lang w:val="pt-BR"/>
        </w:rPr>
        <w:t>*</w:t>
      </w:r>
      <w:r w:rsidRPr="00634615">
        <w:rPr>
          <w:rFonts w:ascii="Garamond" w:hAnsi="Garamond"/>
          <w:color w:val="FF0000"/>
          <w:lang w:val="pt-BR"/>
        </w:rPr>
        <w:tab/>
        <w:t>Autor Correspondente: e-mail@e-mail.com</w:t>
      </w:r>
    </w:p>
    <w:p w:rsidR="0094412B" w:rsidRPr="00634615" w:rsidRDefault="0094412B" w:rsidP="0094412B">
      <w:pPr>
        <w:pStyle w:val="MDPI14history"/>
        <w:rPr>
          <w:rFonts w:ascii="Garamond" w:hAnsi="Garamond"/>
          <w:lang w:val="pt-BR"/>
        </w:rPr>
      </w:pPr>
      <w:r w:rsidRPr="00634615">
        <w:rPr>
          <w:rFonts w:ascii="Garamond" w:hAnsi="Garamond"/>
          <w:lang w:val="pt-BR"/>
        </w:rPr>
        <w:t>Editor: Dr. A definir</w:t>
      </w:r>
    </w:p>
    <w:p w:rsidR="0094412B" w:rsidRDefault="0094412B" w:rsidP="00B214D2">
      <w:pPr>
        <w:pStyle w:val="MDPI14history"/>
        <w:tabs>
          <w:tab w:val="center" w:pos="4478"/>
        </w:tabs>
        <w:spacing w:before="0"/>
        <w:rPr>
          <w:rFonts w:ascii="Garamond" w:hAnsi="Garamond"/>
          <w:lang w:val="pt-BR"/>
        </w:rPr>
      </w:pPr>
      <w:r w:rsidRPr="00634615">
        <w:rPr>
          <w:rFonts w:ascii="Garamond" w:hAnsi="Garamond"/>
          <w:lang w:val="pt-BR"/>
        </w:rPr>
        <w:t>Recebido: XX/XX/XXXX; Aceito: XX/XX/XXXX</w:t>
      </w:r>
      <w:r w:rsidR="00B214D2">
        <w:rPr>
          <w:rFonts w:ascii="Garamond" w:hAnsi="Garamond"/>
          <w:lang w:val="pt-BR"/>
        </w:rPr>
        <w:tab/>
      </w:r>
    </w:p>
    <w:p w:rsidR="00B214D2" w:rsidRPr="00B214D2" w:rsidRDefault="00B214D2" w:rsidP="00B214D2">
      <w:pPr>
        <w:rPr>
          <w:lang w:val="pt-BR" w:bidi="en-US"/>
        </w:rPr>
      </w:pPr>
    </w:p>
    <w:p w:rsidR="00B214D2" w:rsidRPr="00F062BB" w:rsidRDefault="0094412B" w:rsidP="00B214D2">
      <w:pPr>
        <w:spacing w:line="240" w:lineRule="auto"/>
        <w:rPr>
          <w:rFonts w:ascii="Garamond" w:hAnsi="Garamond"/>
          <w:sz w:val="20"/>
          <w:lang w:val="pt-BR"/>
        </w:rPr>
      </w:pPr>
      <w:r w:rsidRPr="00634615">
        <w:rPr>
          <w:rFonts w:ascii="Garamond" w:hAnsi="Garamond"/>
          <w:b/>
          <w:lang w:val="pt-BR"/>
        </w:rPr>
        <w:t xml:space="preserve">Resumo: </w:t>
      </w:r>
      <w:r w:rsidR="00B214D2" w:rsidRPr="00B214D2">
        <w:rPr>
          <w:rFonts w:ascii="Garamond" w:hAnsi="Garamond"/>
          <w:sz w:val="20"/>
          <w:lang w:val="pt-BR"/>
        </w:rPr>
        <w:t xml:space="preserve">A obtenção da curva de compactação do solo a partir do reuso da amostra, altera as suas características, como a textura. Por isso, que na maioria das vezes recomenda-se o método sem reuso de amostras. Porém, será que se pode generalizar esse fato para todas as classes de solo? Diante dessa dúvida, o presente trabalho teve como objetivo verificar a influência do reuso e do não reuso de amostras de Latossolo Vermelho Distrófico (LVd) e do Latossolo Vermelho Eutroférrico (LVef) sob as curvas de compactação. O delineamento experimental empregado foi o de blocos casualizados em esquema </w:t>
      </w:r>
      <w:r w:rsidR="00C4763A">
        <w:rPr>
          <w:rFonts w:ascii="Garamond" w:hAnsi="Garamond"/>
          <w:sz w:val="20"/>
          <w:lang w:val="pt-BR"/>
        </w:rPr>
        <w:t>de parcelas subdivididas</w:t>
      </w:r>
      <w:r w:rsidR="00B214D2" w:rsidRPr="00B214D2">
        <w:rPr>
          <w:rFonts w:ascii="Garamond" w:hAnsi="Garamond"/>
          <w:sz w:val="20"/>
          <w:lang w:val="pt-BR"/>
        </w:rPr>
        <w:t xml:space="preserve">, com quatro repetições. Os tratamentos (parcelas) foram: SC= preparo convencional e MN= mata nativa. </w:t>
      </w:r>
      <w:r w:rsidR="00B214D2" w:rsidRPr="00BB2FF5">
        <w:rPr>
          <w:rFonts w:ascii="Garamond" w:hAnsi="Garamond"/>
          <w:color w:val="auto"/>
          <w:sz w:val="20"/>
          <w:lang w:val="pt-BR"/>
        </w:rPr>
        <w:t>As camadas</w:t>
      </w:r>
      <w:r w:rsidR="00B214D2" w:rsidRPr="00634C41">
        <w:rPr>
          <w:rFonts w:ascii="Garamond" w:hAnsi="Garamond"/>
          <w:color w:val="FF0000"/>
          <w:sz w:val="20"/>
          <w:lang w:val="pt-BR"/>
        </w:rPr>
        <w:t xml:space="preserve"> </w:t>
      </w:r>
      <w:r w:rsidR="00B214D2" w:rsidRPr="00B214D2">
        <w:rPr>
          <w:rFonts w:ascii="Garamond" w:hAnsi="Garamond"/>
          <w:sz w:val="20"/>
          <w:lang w:val="pt-BR"/>
        </w:rPr>
        <w:t>(subparcelas) do</w:t>
      </w:r>
      <w:r w:rsidR="00514EA3">
        <w:rPr>
          <w:rFonts w:ascii="Garamond" w:hAnsi="Garamond"/>
          <w:sz w:val="20"/>
          <w:lang w:val="pt-BR"/>
        </w:rPr>
        <w:t xml:space="preserve"> solo avaliadas foram as de 0</w:t>
      </w:r>
      <w:r w:rsidR="00B214D2" w:rsidRPr="00B214D2">
        <w:rPr>
          <w:rFonts w:ascii="Garamond" w:hAnsi="Garamond"/>
          <w:sz w:val="20"/>
          <w:lang w:val="pt-BR"/>
        </w:rPr>
        <w:t>-0,10 e 0,10-0,20</w:t>
      </w:r>
      <w:r w:rsidR="00C4763A">
        <w:rPr>
          <w:rFonts w:ascii="Garamond" w:hAnsi="Garamond"/>
          <w:sz w:val="20"/>
          <w:lang w:val="pt-BR"/>
        </w:rPr>
        <w:t xml:space="preserve"> m</w:t>
      </w:r>
      <w:r w:rsidR="00B214D2" w:rsidRPr="00B214D2">
        <w:rPr>
          <w:rFonts w:ascii="Garamond" w:hAnsi="Garamond"/>
          <w:sz w:val="20"/>
          <w:lang w:val="pt-BR"/>
        </w:rPr>
        <w:t xml:space="preserve">, nas quais foram </w:t>
      </w:r>
      <w:r w:rsidR="00466E9F">
        <w:rPr>
          <w:rFonts w:ascii="Garamond" w:hAnsi="Garamond"/>
          <w:sz w:val="20"/>
          <w:lang w:val="pt-BR"/>
        </w:rPr>
        <w:t>determinada</w:t>
      </w:r>
      <w:r w:rsidR="00634C41">
        <w:rPr>
          <w:rFonts w:ascii="Garamond" w:hAnsi="Garamond"/>
          <w:sz w:val="20"/>
          <w:lang w:val="pt-BR"/>
        </w:rPr>
        <w:t xml:space="preserve">s a densidade máxima do solo (Dsmáx), a umidade crítica de compactação </w:t>
      </w:r>
      <w:r w:rsidR="00B214D2" w:rsidRPr="00B214D2">
        <w:rPr>
          <w:rFonts w:ascii="Garamond" w:hAnsi="Garamond"/>
          <w:sz w:val="20"/>
          <w:lang w:val="pt-BR"/>
        </w:rPr>
        <w:t xml:space="preserve">(Ugc) e a porosidade do </w:t>
      </w:r>
      <w:r w:rsidR="00C4763A">
        <w:rPr>
          <w:rFonts w:ascii="Garamond" w:hAnsi="Garamond"/>
          <w:sz w:val="20"/>
          <w:lang w:val="pt-BR"/>
        </w:rPr>
        <w:t>solo. A Dsmáx</w:t>
      </w:r>
      <w:r w:rsidR="00B214D2" w:rsidRPr="00B214D2">
        <w:rPr>
          <w:rFonts w:ascii="Garamond" w:hAnsi="Garamond"/>
          <w:sz w:val="20"/>
          <w:lang w:val="pt-BR"/>
        </w:rPr>
        <w:t xml:space="preserve"> foi superior no LVd em relação ao LVef, por causa dos maiores teores de areia em detrimento aos de argila. As operações mecanizadas podem ser realizadas sem degradação física no LVd e LVef, respectivamente na faixa</w:t>
      </w:r>
      <w:r w:rsidR="00C4763A">
        <w:rPr>
          <w:rFonts w:ascii="Garamond" w:hAnsi="Garamond"/>
          <w:sz w:val="20"/>
          <w:lang w:val="pt-BR"/>
        </w:rPr>
        <w:t xml:space="preserve"> de 0,13 a 0,14 e de 0,23 a 0,25</w:t>
      </w:r>
      <w:r w:rsidR="00B214D2" w:rsidRPr="00B214D2">
        <w:rPr>
          <w:rFonts w:ascii="Garamond" w:hAnsi="Garamond"/>
          <w:sz w:val="20"/>
          <w:lang w:val="pt-BR"/>
        </w:rPr>
        <w:t xml:space="preserve"> kg kg</w:t>
      </w:r>
      <w:r w:rsidR="00B214D2" w:rsidRPr="00B214D2">
        <w:rPr>
          <w:rFonts w:ascii="Garamond" w:hAnsi="Garamond"/>
          <w:sz w:val="20"/>
          <w:vertAlign w:val="superscript"/>
          <w:lang w:val="pt-BR"/>
        </w:rPr>
        <w:t>-1</w:t>
      </w:r>
      <w:r w:rsidR="00B214D2" w:rsidRPr="00B214D2">
        <w:rPr>
          <w:rFonts w:ascii="Garamond" w:hAnsi="Garamond"/>
          <w:sz w:val="20"/>
          <w:lang w:val="pt-BR"/>
        </w:rPr>
        <w:t xml:space="preserve"> de conteúdo de água. </w:t>
      </w:r>
      <w:r w:rsidR="00C4763A">
        <w:rPr>
          <w:rFonts w:ascii="Garamond" w:hAnsi="Garamond"/>
          <w:sz w:val="20"/>
          <w:lang w:val="pt-BR"/>
        </w:rPr>
        <w:t xml:space="preserve">Com base nos valores de Dsmáx e Ugc, pode-se afirmar que </w:t>
      </w:r>
      <w:r w:rsidR="00E9729F">
        <w:rPr>
          <w:rFonts w:ascii="Garamond" w:hAnsi="Garamond"/>
          <w:sz w:val="20"/>
          <w:lang w:val="pt-BR"/>
        </w:rPr>
        <w:t xml:space="preserve">é indiferente </w:t>
      </w:r>
      <w:r w:rsidR="00C4763A">
        <w:rPr>
          <w:rFonts w:ascii="Garamond" w:hAnsi="Garamond"/>
          <w:sz w:val="20"/>
          <w:lang w:val="pt-BR"/>
        </w:rPr>
        <w:t>a cu</w:t>
      </w:r>
      <w:r w:rsidR="004B5E3B">
        <w:rPr>
          <w:rFonts w:ascii="Garamond" w:hAnsi="Garamond"/>
          <w:sz w:val="20"/>
          <w:lang w:val="pt-BR"/>
        </w:rPr>
        <w:t xml:space="preserve">rva de compactação </w:t>
      </w:r>
      <w:r w:rsidR="00F062BB">
        <w:rPr>
          <w:rFonts w:ascii="Garamond" w:hAnsi="Garamond"/>
          <w:sz w:val="20"/>
          <w:lang w:val="pt-BR"/>
        </w:rPr>
        <w:t xml:space="preserve">agrícola </w:t>
      </w:r>
      <w:r w:rsidR="0066469D">
        <w:rPr>
          <w:rFonts w:ascii="Garamond" w:hAnsi="Garamond"/>
          <w:sz w:val="20"/>
          <w:lang w:val="pt-BR"/>
        </w:rPr>
        <w:t xml:space="preserve">ser realizada </w:t>
      </w:r>
      <w:r w:rsidR="00827B17">
        <w:rPr>
          <w:rFonts w:ascii="Garamond" w:hAnsi="Garamond"/>
          <w:sz w:val="20"/>
          <w:lang w:val="pt-BR"/>
        </w:rPr>
        <w:t xml:space="preserve">com e sem reuso de amostras </w:t>
      </w:r>
      <w:r w:rsidR="004B5E3B">
        <w:rPr>
          <w:rFonts w:ascii="Garamond" w:hAnsi="Garamond"/>
          <w:sz w:val="20"/>
          <w:lang w:val="pt-BR"/>
        </w:rPr>
        <w:t>em LVd e LVef</w:t>
      </w:r>
      <w:r w:rsidR="00827B17">
        <w:rPr>
          <w:rFonts w:ascii="Garamond" w:hAnsi="Garamond"/>
          <w:sz w:val="20"/>
          <w:lang w:val="pt-BR"/>
        </w:rPr>
        <w:t>.</w:t>
      </w:r>
    </w:p>
    <w:p w:rsidR="00B214D2" w:rsidRDefault="00B214D2" w:rsidP="00AA3664">
      <w:pPr>
        <w:pStyle w:val="MDPI17abstract"/>
        <w:ind w:left="0"/>
        <w:rPr>
          <w:rFonts w:ascii="Garamond" w:hAnsi="Garamond"/>
          <w:b/>
          <w:lang w:val="pt-BR"/>
        </w:rPr>
      </w:pPr>
    </w:p>
    <w:p w:rsidR="0094412B" w:rsidRPr="004148F1" w:rsidRDefault="0094412B" w:rsidP="0094412B">
      <w:pPr>
        <w:pStyle w:val="MDPI18keywords"/>
        <w:spacing w:after="240"/>
        <w:rPr>
          <w:rFonts w:ascii="Garamond" w:hAnsi="Garamond"/>
        </w:rPr>
      </w:pPr>
      <w:r w:rsidRPr="0010420F">
        <w:rPr>
          <w:rFonts w:ascii="Garamond" w:hAnsi="Garamond"/>
          <w:b/>
          <w:lang w:val="pt-BR"/>
        </w:rPr>
        <w:t xml:space="preserve">Palavras-chave: </w:t>
      </w:r>
      <w:r w:rsidR="0012281B" w:rsidRPr="0010420F">
        <w:rPr>
          <w:rFonts w:ascii="Garamond" w:hAnsi="Garamond"/>
          <w:lang w:val="pt-BR"/>
        </w:rPr>
        <w:t xml:space="preserve">Proctor normal. </w:t>
      </w:r>
      <w:r w:rsidR="0048073D">
        <w:rPr>
          <w:rFonts w:ascii="Garamond" w:hAnsi="Garamond"/>
          <w:lang w:val="pt-BR"/>
        </w:rPr>
        <w:t>Densidade máxima do solo</w:t>
      </w:r>
      <w:r w:rsidR="0012281B" w:rsidRPr="0012281B">
        <w:rPr>
          <w:rFonts w:ascii="Garamond" w:hAnsi="Garamond"/>
          <w:lang w:val="pt-BR"/>
        </w:rPr>
        <w:t xml:space="preserve">. </w:t>
      </w:r>
      <w:r w:rsidR="0048073D" w:rsidRPr="004148F1">
        <w:rPr>
          <w:rFonts w:ascii="Garamond" w:hAnsi="Garamond"/>
        </w:rPr>
        <w:t>Umidade crítica de compactação</w:t>
      </w:r>
      <w:r w:rsidR="0012281B" w:rsidRPr="004148F1">
        <w:rPr>
          <w:rFonts w:ascii="Garamond" w:hAnsi="Garamond"/>
          <w:b/>
        </w:rPr>
        <w:t>.</w:t>
      </w:r>
    </w:p>
    <w:p w:rsidR="0094412B" w:rsidRPr="00216365" w:rsidRDefault="00216365" w:rsidP="0094412B">
      <w:pPr>
        <w:pStyle w:val="MDPI12title"/>
        <w:spacing w:line="240" w:lineRule="atLeast"/>
        <w:rPr>
          <w:rFonts w:ascii="Garamond" w:hAnsi="Garamond"/>
          <w:b w:val="0"/>
          <w:color w:val="auto"/>
          <w:sz w:val="28"/>
          <w:szCs w:val="28"/>
          <w:lang w:val="en"/>
        </w:rPr>
      </w:pPr>
      <w:r w:rsidRPr="005A1B69">
        <w:rPr>
          <w:rFonts w:ascii="Garamond" w:hAnsi="Garamond" w:cs="Arial"/>
          <w:color w:val="auto"/>
          <w:sz w:val="28"/>
          <w:szCs w:val="28"/>
          <w:lang w:val="en"/>
        </w:rPr>
        <w:t>Should t</w:t>
      </w:r>
      <w:r w:rsidRPr="00216365">
        <w:rPr>
          <w:rFonts w:ascii="Garamond" w:hAnsi="Garamond" w:cs="Arial"/>
          <w:color w:val="auto"/>
          <w:sz w:val="28"/>
          <w:szCs w:val="28"/>
          <w:lang w:val="en"/>
        </w:rPr>
        <w:t>he compactio</w:t>
      </w:r>
      <w:r w:rsidR="00440AC9">
        <w:rPr>
          <w:rFonts w:ascii="Garamond" w:hAnsi="Garamond" w:cs="Arial"/>
          <w:color w:val="auto"/>
          <w:sz w:val="28"/>
          <w:szCs w:val="28"/>
          <w:lang w:val="en"/>
        </w:rPr>
        <w:t>n curve in agricultural Oxisols</w:t>
      </w:r>
      <w:r w:rsidRPr="00216365">
        <w:rPr>
          <w:rFonts w:ascii="Garamond" w:hAnsi="Garamond" w:cs="Arial"/>
          <w:color w:val="auto"/>
          <w:sz w:val="28"/>
          <w:szCs w:val="28"/>
          <w:lang w:val="en"/>
        </w:rPr>
        <w:t xml:space="preserve"> always be performed without sample reuse?</w:t>
      </w:r>
    </w:p>
    <w:p w:rsidR="00A80559" w:rsidRPr="00A80559" w:rsidRDefault="0094412B" w:rsidP="00327D88">
      <w:pPr>
        <w:pStyle w:val="MDPI17abstract"/>
        <w:spacing w:line="276" w:lineRule="auto"/>
        <w:rPr>
          <w:rFonts w:ascii="Garamond" w:hAnsi="Garamond" w:cs="Arial"/>
          <w:color w:val="auto"/>
          <w:lang w:val="en"/>
        </w:rPr>
      </w:pPr>
      <w:r w:rsidRPr="00003FC7">
        <w:rPr>
          <w:rFonts w:ascii="Garamond" w:hAnsi="Garamond"/>
          <w:b/>
        </w:rPr>
        <w:t xml:space="preserve">Abstract: </w:t>
      </w:r>
      <w:r w:rsidR="00B40EB8" w:rsidRPr="004B6FEE">
        <w:rPr>
          <w:rFonts w:ascii="Garamond" w:hAnsi="Garamond" w:cs="Arial"/>
          <w:color w:val="auto"/>
          <w:lang w:val="en"/>
        </w:rPr>
        <w:t>Obtaining the soil compaction curve from the sample reuse changes its characteristics, such as texture. Therefore, the method without sample reuse is most often recommended. But is it possible to generalize this fact to all classes of soil? In view of this doubt, the present work had as objective to verify the influence of reuse and non</w:t>
      </w:r>
      <w:r w:rsidR="00F44104" w:rsidRPr="004B6FEE">
        <w:rPr>
          <w:rFonts w:ascii="Garamond" w:hAnsi="Garamond" w:cs="Arial"/>
          <w:color w:val="auto"/>
          <w:lang w:val="en"/>
        </w:rPr>
        <w:t>-reuse of samples of Haplustox</w:t>
      </w:r>
      <w:r w:rsidR="00B40EB8" w:rsidRPr="004B6FEE">
        <w:rPr>
          <w:rFonts w:ascii="Garamond" w:hAnsi="Garamond" w:cs="Arial"/>
          <w:color w:val="auto"/>
          <w:lang w:val="en"/>
        </w:rPr>
        <w:t xml:space="preserve"> (</w:t>
      </w:r>
      <w:r w:rsidR="00F44104" w:rsidRPr="004B6FEE">
        <w:rPr>
          <w:rFonts w:ascii="Garamond" w:hAnsi="Garamond" w:cs="Arial"/>
          <w:color w:val="auto"/>
          <w:lang w:val="en"/>
        </w:rPr>
        <w:t>LVd) and Eutrustox</w:t>
      </w:r>
      <w:r w:rsidR="00B40EB8" w:rsidRPr="004B6FEE">
        <w:rPr>
          <w:rFonts w:ascii="Garamond" w:hAnsi="Garamond" w:cs="Arial"/>
          <w:color w:val="auto"/>
          <w:lang w:val="en"/>
        </w:rPr>
        <w:t xml:space="preserve"> (LVef) under the compaction curves. </w:t>
      </w:r>
      <w:r w:rsidR="00277831" w:rsidRPr="004B6FEE">
        <w:rPr>
          <w:rFonts w:ascii="Garamond" w:hAnsi="Garamond"/>
          <w:color w:val="auto"/>
          <w:szCs w:val="20"/>
          <w:lang w:eastAsia="pt-BR"/>
        </w:rPr>
        <w:t>The experiment was conducted in a randomized blo</w:t>
      </w:r>
      <w:r w:rsidR="00327D88">
        <w:rPr>
          <w:rFonts w:ascii="Garamond" w:hAnsi="Garamond"/>
          <w:color w:val="auto"/>
          <w:szCs w:val="20"/>
          <w:lang w:eastAsia="pt-BR"/>
        </w:rPr>
        <w:t>ck design in split-plots</w:t>
      </w:r>
      <w:r w:rsidR="00277831" w:rsidRPr="004B6FEE">
        <w:rPr>
          <w:rFonts w:ascii="Garamond" w:hAnsi="Garamond"/>
          <w:color w:val="auto"/>
          <w:szCs w:val="20"/>
          <w:lang w:eastAsia="pt-BR"/>
        </w:rPr>
        <w:t>,</w:t>
      </w:r>
      <w:r w:rsidR="00567DC8" w:rsidRPr="004B6FEE">
        <w:rPr>
          <w:rFonts w:ascii="Garamond" w:hAnsi="Garamond"/>
          <w:color w:val="auto"/>
          <w:szCs w:val="20"/>
        </w:rPr>
        <w:t xml:space="preserve"> </w:t>
      </w:r>
      <w:r w:rsidR="00B40EB8" w:rsidRPr="004B6FEE">
        <w:rPr>
          <w:rFonts w:ascii="Garamond" w:hAnsi="Garamond" w:cs="Arial"/>
          <w:color w:val="auto"/>
          <w:lang w:val="en"/>
        </w:rPr>
        <w:t xml:space="preserve">with four replications. The treatments (plots) were: SC = conventional tillage and MN = native forest. </w:t>
      </w:r>
      <w:r w:rsidR="009D3F5D" w:rsidRPr="004B6FEE">
        <w:rPr>
          <w:rFonts w:ascii="Garamond" w:hAnsi="Garamond" w:cs="Arial"/>
          <w:color w:val="auto"/>
          <w:lang w:val="en"/>
        </w:rPr>
        <w:t>The soil subplots were 0-0.10 and 0.10-0.20</w:t>
      </w:r>
      <w:r w:rsidR="00327D88">
        <w:rPr>
          <w:rFonts w:ascii="Garamond" w:hAnsi="Garamond" w:cs="Arial"/>
          <w:color w:val="auto"/>
          <w:lang w:val="en"/>
        </w:rPr>
        <w:t xml:space="preserve"> m</w:t>
      </w:r>
      <w:r w:rsidR="009D3F5D" w:rsidRPr="004B6FEE">
        <w:rPr>
          <w:rFonts w:ascii="Garamond" w:hAnsi="Garamond" w:cs="Arial"/>
          <w:color w:val="auto"/>
          <w:lang w:val="en"/>
        </w:rPr>
        <w:t xml:space="preserve">, in which the maximum soil </w:t>
      </w:r>
      <w:r w:rsidR="006E03D4" w:rsidRPr="004B6FEE">
        <w:rPr>
          <w:rFonts w:ascii="Garamond" w:hAnsi="Garamond" w:cs="Arial"/>
          <w:color w:val="auto"/>
          <w:lang w:val="en"/>
        </w:rPr>
        <w:t xml:space="preserve">bulk </w:t>
      </w:r>
      <w:r w:rsidR="009D3F5D" w:rsidRPr="004B6FEE">
        <w:rPr>
          <w:rFonts w:ascii="Garamond" w:hAnsi="Garamond" w:cs="Arial"/>
          <w:color w:val="auto"/>
          <w:lang w:val="en"/>
        </w:rPr>
        <w:t xml:space="preserve">density (Dsmáx), </w:t>
      </w:r>
      <w:r w:rsidR="007527F5" w:rsidRPr="004B6FEE">
        <w:rPr>
          <w:rFonts w:ascii="Garamond" w:hAnsi="Garamond" w:cs="Arial"/>
          <w:color w:val="auto"/>
          <w:lang w:val="en"/>
        </w:rPr>
        <w:t>the critical water compaction</w:t>
      </w:r>
      <w:r w:rsidR="009D3F5D" w:rsidRPr="004B6FEE">
        <w:rPr>
          <w:rFonts w:ascii="Garamond" w:hAnsi="Garamond" w:cs="Arial"/>
          <w:color w:val="auto"/>
          <w:lang w:val="en"/>
        </w:rPr>
        <w:t xml:space="preserve"> (Ugc) and the </w:t>
      </w:r>
      <w:r w:rsidR="006E03D4" w:rsidRPr="004B6FEE">
        <w:rPr>
          <w:rFonts w:ascii="Garamond" w:hAnsi="Garamond" w:cs="Arial"/>
          <w:color w:val="auto"/>
          <w:lang w:val="en"/>
        </w:rPr>
        <w:t xml:space="preserve">soil porosity </w:t>
      </w:r>
      <w:r w:rsidR="009D3F5D" w:rsidRPr="004B6FEE">
        <w:rPr>
          <w:rFonts w:ascii="Garamond" w:hAnsi="Garamond" w:cs="Arial"/>
          <w:color w:val="auto"/>
          <w:lang w:val="en"/>
        </w:rPr>
        <w:t>were determined. The Dsmáx was higher in the LVd in relation to the LVef, because of the higher sand contents than the clay ones. The mechanized operations can be performed without physical degradation in LVd and LVef, respectively in the range of 0.13 to 0.14 and from 0.23 t</w:t>
      </w:r>
      <w:r w:rsidR="00327D88">
        <w:rPr>
          <w:rFonts w:ascii="Garamond" w:hAnsi="Garamond" w:cs="Arial"/>
          <w:color w:val="auto"/>
          <w:lang w:val="en"/>
        </w:rPr>
        <w:t>o 0.25</w:t>
      </w:r>
      <w:r w:rsidR="009D3F5D" w:rsidRPr="004B6FEE">
        <w:rPr>
          <w:rFonts w:ascii="Garamond" w:hAnsi="Garamond" w:cs="Arial"/>
          <w:color w:val="auto"/>
          <w:lang w:val="en"/>
        </w:rPr>
        <w:t xml:space="preserve"> kg kg</w:t>
      </w:r>
      <w:r w:rsidR="009D3F5D" w:rsidRPr="004B6FEE">
        <w:rPr>
          <w:rFonts w:ascii="Garamond" w:hAnsi="Garamond" w:cs="Arial"/>
          <w:color w:val="auto"/>
          <w:vertAlign w:val="superscript"/>
          <w:lang w:val="en"/>
        </w:rPr>
        <w:t>-1</w:t>
      </w:r>
      <w:r w:rsidR="009D3F5D" w:rsidRPr="004B6FEE">
        <w:rPr>
          <w:rFonts w:ascii="Garamond" w:hAnsi="Garamond" w:cs="Arial"/>
          <w:color w:val="auto"/>
          <w:lang w:val="en"/>
        </w:rPr>
        <w:t xml:space="preserve"> of water content. </w:t>
      </w:r>
      <w:r w:rsidR="005C012E">
        <w:rPr>
          <w:rFonts w:ascii="Garamond" w:hAnsi="Garamond" w:cs="Arial"/>
          <w:color w:val="auto"/>
          <w:lang w:val="en"/>
        </w:rPr>
        <w:t>Based on the values of Dsmá</w:t>
      </w:r>
      <w:r w:rsidR="003B730E" w:rsidRPr="003B730E">
        <w:rPr>
          <w:rFonts w:ascii="Garamond" w:hAnsi="Garamond" w:cs="Arial"/>
          <w:color w:val="auto"/>
          <w:lang w:val="en"/>
        </w:rPr>
        <w:t xml:space="preserve">x and Ugc, </w:t>
      </w:r>
      <w:r w:rsidR="00A80559" w:rsidRPr="00A80559">
        <w:rPr>
          <w:rFonts w:ascii="Garamond" w:hAnsi="Garamond" w:cs="Arial"/>
          <w:color w:val="auto"/>
          <w:lang w:val="en"/>
        </w:rPr>
        <w:t>it can be stated that it is indifferent to the agricultural compaction curve to be performed with and without reuse of samples in LVd and LVef.</w:t>
      </w:r>
    </w:p>
    <w:p w:rsidR="0094412B" w:rsidRPr="00CD2E8F" w:rsidRDefault="0094412B" w:rsidP="00327D88">
      <w:pPr>
        <w:pStyle w:val="MDPI17abstract"/>
        <w:spacing w:line="276" w:lineRule="auto"/>
        <w:rPr>
          <w:rFonts w:ascii="Garamond" w:hAnsi="Garamond"/>
          <w:lang w:val="pt-BR"/>
        </w:rPr>
      </w:pPr>
      <w:r w:rsidRPr="00B40EB8">
        <w:rPr>
          <w:rFonts w:ascii="Garamond" w:hAnsi="Garamond"/>
          <w:b/>
          <w:color w:val="auto"/>
        </w:rPr>
        <w:t>Key-words:</w:t>
      </w:r>
      <w:r w:rsidRPr="0094412B">
        <w:rPr>
          <w:rFonts w:ascii="Garamond" w:hAnsi="Garamond"/>
          <w:b/>
        </w:rPr>
        <w:t xml:space="preserve"> </w:t>
      </w:r>
      <w:r w:rsidR="00B029D9">
        <w:rPr>
          <w:rFonts w:ascii="Garamond" w:hAnsi="Garamond"/>
        </w:rPr>
        <w:t>P</w:t>
      </w:r>
      <w:r w:rsidR="00D43737">
        <w:rPr>
          <w:rFonts w:ascii="Garamond" w:hAnsi="Garamond"/>
        </w:rPr>
        <w:t xml:space="preserve">roctor </w:t>
      </w:r>
      <w:r w:rsidR="00B029D9">
        <w:rPr>
          <w:rFonts w:ascii="Garamond" w:hAnsi="Garamond"/>
        </w:rPr>
        <w:t xml:space="preserve">test. Maximum soil bulk density. </w:t>
      </w:r>
      <w:r w:rsidR="00B029D9" w:rsidRPr="00CD2E8F">
        <w:rPr>
          <w:rFonts w:ascii="Garamond" w:hAnsi="Garamond"/>
          <w:lang w:val="pt-BR"/>
        </w:rPr>
        <w:t>Critical water content</w:t>
      </w:r>
      <w:r w:rsidR="00D43737" w:rsidRPr="00CD2E8F">
        <w:rPr>
          <w:rFonts w:ascii="Garamond" w:hAnsi="Garamond"/>
          <w:lang w:val="pt-BR"/>
        </w:rPr>
        <w:t>.</w:t>
      </w:r>
    </w:p>
    <w:p w:rsidR="0094412B" w:rsidRPr="00CD2E8F" w:rsidRDefault="0094412B" w:rsidP="0094412B">
      <w:pPr>
        <w:pStyle w:val="MDPI19line"/>
        <w:rPr>
          <w:rFonts w:ascii="Garamond" w:hAnsi="Garamond"/>
          <w:lang w:val="pt-BR"/>
        </w:rPr>
      </w:pPr>
    </w:p>
    <w:p w:rsidR="0094412B" w:rsidRPr="00634615" w:rsidRDefault="0094412B" w:rsidP="0094412B">
      <w:pPr>
        <w:pStyle w:val="MDPI21heading1"/>
        <w:rPr>
          <w:rFonts w:ascii="Garamond" w:hAnsi="Garamond"/>
          <w:lang w:val="pt-BR"/>
        </w:rPr>
      </w:pPr>
      <w:r w:rsidRPr="00634615">
        <w:rPr>
          <w:rFonts w:ascii="Garamond" w:hAnsi="Garamond"/>
          <w:lang w:val="pt-BR" w:eastAsia="zh-CN"/>
        </w:rPr>
        <w:t xml:space="preserve">1. </w:t>
      </w:r>
      <w:r w:rsidRPr="00634615">
        <w:rPr>
          <w:rFonts w:ascii="Garamond" w:hAnsi="Garamond"/>
          <w:lang w:val="pt-BR"/>
        </w:rPr>
        <w:t>INTRODUÇÃO</w:t>
      </w:r>
    </w:p>
    <w:p w:rsidR="00947CE3" w:rsidRPr="00947CE3" w:rsidRDefault="00947CE3" w:rsidP="00947CE3">
      <w:pPr>
        <w:tabs>
          <w:tab w:val="left" w:pos="426"/>
        </w:tabs>
        <w:spacing w:line="240" w:lineRule="auto"/>
        <w:ind w:firstLine="426"/>
        <w:rPr>
          <w:rFonts w:ascii="Garamond" w:hAnsi="Garamond"/>
          <w:sz w:val="20"/>
          <w:lang w:val="pt-BR"/>
        </w:rPr>
      </w:pPr>
      <w:bookmarkStart w:id="1" w:name="OLE_LINK1"/>
      <w:bookmarkStart w:id="2" w:name="OLE_LINK2"/>
      <w:r w:rsidRPr="00947CE3">
        <w:rPr>
          <w:rFonts w:ascii="Garamond" w:hAnsi="Garamond"/>
          <w:sz w:val="20"/>
          <w:lang w:val="pt-BR"/>
        </w:rPr>
        <w:t>A limitação ao uso do solo</w:t>
      </w:r>
      <w:r w:rsidR="001F01FB" w:rsidRPr="00947CE3">
        <w:rPr>
          <w:rFonts w:ascii="Garamond" w:hAnsi="Garamond"/>
          <w:sz w:val="20"/>
          <w:lang w:val="pt-BR"/>
        </w:rPr>
        <w:t xml:space="preserve"> pode</w:t>
      </w:r>
      <w:r w:rsidRPr="00947CE3">
        <w:rPr>
          <w:rFonts w:ascii="Garamond" w:hAnsi="Garamond"/>
          <w:sz w:val="20"/>
          <w:lang w:val="pt-BR"/>
        </w:rPr>
        <w:t xml:space="preserve"> estar associada à intensificação da agricultura para atender a demanda de crescimento populacional. Neste sentido, de acordo com a </w:t>
      </w:r>
      <w:r w:rsidRPr="0033624B">
        <w:rPr>
          <w:rFonts w:ascii="Garamond" w:hAnsi="Garamond"/>
          <w:color w:val="auto"/>
          <w:sz w:val="20"/>
          <w:lang w:val="pt-BR"/>
        </w:rPr>
        <w:t>Fao (2015)</w:t>
      </w:r>
      <w:r w:rsidRPr="00947CE3">
        <w:rPr>
          <w:rFonts w:ascii="Garamond" w:hAnsi="Garamond"/>
          <w:color w:val="FF0000"/>
          <w:sz w:val="20"/>
          <w:lang w:val="pt-BR"/>
        </w:rPr>
        <w:t xml:space="preserve"> </w:t>
      </w:r>
      <w:r w:rsidRPr="00947CE3">
        <w:rPr>
          <w:rFonts w:ascii="Garamond" w:hAnsi="Garamond"/>
          <w:sz w:val="20"/>
          <w:lang w:val="pt-BR"/>
        </w:rPr>
        <w:t xml:space="preserve">aproximadamente 33% dos solos do mundo estão degradados. Entre os principais problemas estão </w:t>
      </w:r>
      <w:r w:rsidR="00CD6227" w:rsidRPr="00947CE3">
        <w:rPr>
          <w:rFonts w:ascii="Garamond" w:hAnsi="Garamond"/>
          <w:sz w:val="20"/>
          <w:lang w:val="pt-BR"/>
        </w:rPr>
        <w:t>à</w:t>
      </w:r>
      <w:r w:rsidRPr="00947CE3">
        <w:rPr>
          <w:rFonts w:ascii="Garamond" w:hAnsi="Garamond"/>
          <w:sz w:val="20"/>
          <w:lang w:val="pt-BR"/>
        </w:rPr>
        <w:t xml:space="preserve"> erosão, salinização, compactação, acidificação e contaminação. Em relação à compactação não só ocorre a</w:t>
      </w:r>
      <w:r w:rsidR="00573603">
        <w:rPr>
          <w:rFonts w:ascii="Garamond" w:hAnsi="Garamond"/>
          <w:sz w:val="20"/>
          <w:lang w:val="pt-BR"/>
        </w:rPr>
        <w:t xml:space="preserve"> redução do volume</w:t>
      </w:r>
      <w:r w:rsidRPr="00947CE3">
        <w:rPr>
          <w:rFonts w:ascii="Garamond" w:hAnsi="Garamond"/>
          <w:sz w:val="20"/>
          <w:lang w:val="pt-BR"/>
        </w:rPr>
        <w:t xml:space="preserve">, como também a alteração da geometria dos poros. Como consequência, os danos causados pela compactação são de </w:t>
      </w:r>
      <w:r w:rsidR="008557E2">
        <w:rPr>
          <w:rFonts w:ascii="Garamond" w:hAnsi="Garamond"/>
          <w:sz w:val="20"/>
          <w:lang w:val="pt-BR"/>
        </w:rPr>
        <w:t>longa duração ou mesmo permanentes. Uma compactação que aconteça hoje pode levar à redução da produtividade das culturas até 12 anos mais tarde (FAO, 2015).</w:t>
      </w:r>
    </w:p>
    <w:p w:rsidR="00947CE3" w:rsidRPr="000F3BD8" w:rsidRDefault="00947CE3" w:rsidP="00947CE3">
      <w:pPr>
        <w:spacing w:line="240" w:lineRule="auto"/>
        <w:ind w:firstLine="426"/>
        <w:rPr>
          <w:rFonts w:ascii="Garamond" w:hAnsi="Garamond"/>
          <w:color w:val="auto"/>
          <w:sz w:val="20"/>
          <w:lang w:val="pt-BR"/>
        </w:rPr>
      </w:pPr>
      <w:r w:rsidRPr="00947CE3">
        <w:rPr>
          <w:rFonts w:ascii="Garamond" w:hAnsi="Garamond"/>
          <w:sz w:val="20"/>
          <w:lang w:val="pt-BR"/>
        </w:rPr>
        <w:t xml:space="preserve">Estudos demonstram que para avaliar a suscetibilidade do solo à compactação, pode-se realizar o ensaio de Proctor normal, no qual se aplica energia por golpes de um soquete sobre o solo contido num molde, e a massa específica resultante é função do tipo de solo e do conteúdo de água em que o solo estiver. Assim, pode-se determinar a curva de compactação de um solo e estimar o ponto em que se obtém a densidade máxima e a umidade crítica de compactação, em que ocorre a máxima compactação do solo </w:t>
      </w:r>
      <w:r w:rsidRPr="000F3BD8">
        <w:rPr>
          <w:rFonts w:ascii="Garamond" w:hAnsi="Garamond"/>
          <w:color w:val="auto"/>
          <w:sz w:val="20"/>
          <w:lang w:val="pt-BR"/>
        </w:rPr>
        <w:t>(</w:t>
      </w:r>
      <w:r w:rsidR="00766F9C" w:rsidRPr="000F3BD8">
        <w:rPr>
          <w:rFonts w:ascii="Garamond" w:hAnsi="Garamond"/>
          <w:color w:val="auto"/>
          <w:sz w:val="20"/>
          <w:lang w:val="pt-BR"/>
        </w:rPr>
        <w:t>ALMEIDA</w:t>
      </w:r>
      <w:r w:rsidRPr="000F3BD8">
        <w:rPr>
          <w:rFonts w:ascii="Garamond" w:hAnsi="Garamond"/>
          <w:color w:val="auto"/>
          <w:sz w:val="20"/>
          <w:lang w:val="pt-BR"/>
        </w:rPr>
        <w:t xml:space="preserve"> et al., 2014; </w:t>
      </w:r>
      <w:r w:rsidR="00766F9C" w:rsidRPr="000F3BD8">
        <w:rPr>
          <w:rFonts w:ascii="Garamond" w:hAnsi="Garamond"/>
          <w:color w:val="auto"/>
          <w:sz w:val="20"/>
          <w:lang w:val="pt-BR"/>
        </w:rPr>
        <w:t>ROSSETTI &amp; CENTURION</w:t>
      </w:r>
      <w:r w:rsidRPr="000F3BD8">
        <w:rPr>
          <w:rFonts w:ascii="Garamond" w:hAnsi="Garamond"/>
          <w:color w:val="auto"/>
          <w:sz w:val="20"/>
          <w:lang w:val="pt-BR"/>
        </w:rPr>
        <w:t>, 2015). De acordo com Klein (2012) tanto a textura como a mineralogia do solo, tem influência na Dsmáx. Luciano et</w:t>
      </w:r>
      <w:r w:rsidRPr="000F3BD8">
        <w:rPr>
          <w:rFonts w:ascii="Garamond" w:hAnsi="Garamond"/>
          <w:i/>
          <w:color w:val="auto"/>
          <w:sz w:val="20"/>
          <w:lang w:val="pt-BR"/>
        </w:rPr>
        <w:t xml:space="preserve"> </w:t>
      </w:r>
      <w:r w:rsidRPr="000F3BD8">
        <w:rPr>
          <w:rFonts w:ascii="Garamond" w:hAnsi="Garamond"/>
          <w:color w:val="auto"/>
          <w:sz w:val="20"/>
          <w:lang w:val="pt-BR"/>
        </w:rPr>
        <w:t xml:space="preserve">al. (2012), trabalhando com diferentes classes de solos brasileiros constataram que a Dsmáx aumenta com o teor de areia total e areia fina, e reduz com os teores de argila. </w:t>
      </w:r>
    </w:p>
    <w:p w:rsidR="00947CE3" w:rsidRPr="00947CE3" w:rsidRDefault="00947CE3" w:rsidP="00947CE3">
      <w:pPr>
        <w:tabs>
          <w:tab w:val="left" w:pos="1134"/>
        </w:tabs>
        <w:spacing w:line="240" w:lineRule="auto"/>
        <w:ind w:firstLine="426"/>
        <w:rPr>
          <w:rFonts w:ascii="Garamond" w:hAnsi="Garamond"/>
          <w:sz w:val="20"/>
          <w:lang w:val="pt-BR"/>
        </w:rPr>
      </w:pPr>
      <w:r w:rsidRPr="000F3BD8">
        <w:rPr>
          <w:rFonts w:ascii="Garamond" w:hAnsi="Garamond"/>
          <w:color w:val="auto"/>
          <w:sz w:val="20"/>
          <w:lang w:val="pt-BR"/>
        </w:rPr>
        <w:t>A elaboração da curva a partir do reuso de amostras, altera a granulometria original do solo por causa dos impactos da compactação. Segundo Ramos et al. (2013) em Latossolo Vermelho-Amarelo, o reuso de amostras superestima a Dsmáx em menores valores de U</w:t>
      </w:r>
      <w:r w:rsidRPr="00947CE3">
        <w:rPr>
          <w:rFonts w:ascii="Garamond" w:hAnsi="Garamond"/>
          <w:sz w:val="20"/>
          <w:lang w:val="pt-BR"/>
        </w:rPr>
        <w:t>gc, devido a fragmentação de agregados e reorganização das suas partículas. Porém, esse método possui a vantagem de se utilizar uma menor quantidade de solo para a realização do ensaio. Dessa maneira, na maioria das vezes é recomendado a não utilização de uma única amostra de solo para configurar a curva de compactação. Todavia, será que se pode generalizar esse fato para todas as clas</w:t>
      </w:r>
      <w:r w:rsidR="007438E6">
        <w:rPr>
          <w:rFonts w:ascii="Garamond" w:hAnsi="Garamond"/>
          <w:sz w:val="20"/>
          <w:lang w:val="pt-BR"/>
        </w:rPr>
        <w:t>ses de solo? Diante dessa hipótese</w:t>
      </w:r>
      <w:r w:rsidRPr="00947CE3">
        <w:rPr>
          <w:rFonts w:ascii="Garamond" w:hAnsi="Garamond"/>
          <w:sz w:val="20"/>
          <w:lang w:val="pt-BR"/>
        </w:rPr>
        <w:t>, o presente trabalho teve como objetivo verificar a influência do reuso e do não reuso de amostras de Latossolo Vermelho Distrófico e de Latossolo Vermelho Eutroférrico sob as curvas de compactação.</w:t>
      </w:r>
    </w:p>
    <w:p w:rsidR="0094412B" w:rsidRPr="00634615" w:rsidRDefault="00825B87" w:rsidP="00947CE3">
      <w:pPr>
        <w:pStyle w:val="MDPI31text"/>
        <w:ind w:firstLine="0"/>
        <w:rPr>
          <w:rFonts w:ascii="Garamond" w:hAnsi="Garamond"/>
          <w:lang w:val="pt-BR"/>
        </w:rPr>
      </w:pPr>
      <w:r w:rsidRPr="00825B87">
        <w:rPr>
          <w:rFonts w:ascii="Garamond" w:hAnsi="Garamond"/>
          <w:lang w:val="pt-BR"/>
        </w:rPr>
        <w:t xml:space="preserve"> </w:t>
      </w:r>
    </w:p>
    <w:bookmarkEnd w:id="1"/>
    <w:bookmarkEnd w:id="2"/>
    <w:p w:rsidR="0094412B" w:rsidRPr="00634615" w:rsidRDefault="0094412B" w:rsidP="0094412B">
      <w:pPr>
        <w:pStyle w:val="MDPI21heading1"/>
        <w:rPr>
          <w:rFonts w:ascii="Garamond" w:hAnsi="Garamond"/>
          <w:lang w:val="pt-BR"/>
        </w:rPr>
      </w:pPr>
      <w:r w:rsidRPr="00634615">
        <w:rPr>
          <w:rFonts w:ascii="Garamond" w:hAnsi="Garamond"/>
          <w:lang w:val="pt-BR" w:eastAsia="zh-CN"/>
        </w:rPr>
        <w:t xml:space="preserve">2. </w:t>
      </w:r>
      <w:r w:rsidRPr="00634615">
        <w:rPr>
          <w:rFonts w:ascii="Garamond" w:hAnsi="Garamond"/>
          <w:lang w:val="pt-BR"/>
        </w:rPr>
        <w:t xml:space="preserve">MATERIAL E MÉTODOS </w:t>
      </w:r>
    </w:p>
    <w:p w:rsidR="0034118A" w:rsidRPr="0034118A" w:rsidRDefault="0034118A" w:rsidP="00F66D76">
      <w:pPr>
        <w:autoSpaceDE w:val="0"/>
        <w:autoSpaceDN w:val="0"/>
        <w:adjustRightInd w:val="0"/>
        <w:spacing w:line="240" w:lineRule="auto"/>
        <w:ind w:firstLine="426"/>
        <w:rPr>
          <w:rFonts w:ascii="Garamond" w:eastAsia="Calibri" w:hAnsi="Garamond"/>
          <w:sz w:val="20"/>
          <w:lang w:val="pt-BR"/>
        </w:rPr>
      </w:pPr>
      <w:r w:rsidRPr="0034118A">
        <w:rPr>
          <w:rFonts w:ascii="Garamond" w:eastAsia="Calibri" w:hAnsi="Garamond"/>
          <w:sz w:val="20"/>
          <w:lang w:val="pt-BR"/>
        </w:rPr>
        <w:t>O ensaio experimental foi realizado em J</w:t>
      </w:r>
      <w:r w:rsidR="007438E6">
        <w:rPr>
          <w:rFonts w:ascii="Garamond" w:eastAsia="Calibri" w:hAnsi="Garamond"/>
          <w:sz w:val="20"/>
          <w:lang w:val="pt-BR"/>
        </w:rPr>
        <w:t>aboticabal, SP, localizado próximo</w:t>
      </w:r>
      <w:r w:rsidRPr="0034118A">
        <w:rPr>
          <w:rFonts w:ascii="Garamond" w:eastAsia="Calibri" w:hAnsi="Garamond"/>
          <w:sz w:val="20"/>
          <w:lang w:val="pt-BR"/>
        </w:rPr>
        <w:t xml:space="preserve"> as coordenadas geográficas de 21°14’05” S, 48°17’09” W, com altitude de 615 m. O clima da região, de acordo com a classificação climática de Köppen, é do tipo Cwa, com verão quente e inverno seco, precipitação pluvial média anual de 1.428 mm e temperatura média de 21ºC.</w:t>
      </w:r>
    </w:p>
    <w:p w:rsidR="0034118A" w:rsidRPr="0033624B" w:rsidRDefault="0034118A" w:rsidP="00253A4B">
      <w:pPr>
        <w:tabs>
          <w:tab w:val="left" w:pos="1134"/>
          <w:tab w:val="left" w:pos="1276"/>
          <w:tab w:val="left" w:pos="8280"/>
        </w:tabs>
        <w:spacing w:line="240" w:lineRule="auto"/>
        <w:ind w:right="-1" w:firstLine="426"/>
        <w:rPr>
          <w:rFonts w:ascii="Garamond" w:hAnsi="Garamond"/>
          <w:color w:val="auto"/>
          <w:sz w:val="20"/>
          <w:lang w:val="pt-BR" w:eastAsia="pt-BR"/>
        </w:rPr>
      </w:pPr>
      <w:r w:rsidRPr="0034118A">
        <w:rPr>
          <w:rFonts w:ascii="Garamond" w:eastAsia="Calibri" w:hAnsi="Garamond"/>
          <w:sz w:val="20"/>
          <w:lang w:val="pt-BR"/>
        </w:rPr>
        <w:t xml:space="preserve"> Os solos dos ensaios experimentais</w:t>
      </w:r>
      <w:r w:rsidRPr="0034118A">
        <w:rPr>
          <w:rFonts w:ascii="Garamond" w:eastAsia="Calibri" w:hAnsi="Garamond"/>
          <w:color w:val="1F497D" w:themeColor="text2"/>
          <w:sz w:val="20"/>
          <w:lang w:val="pt-BR"/>
        </w:rPr>
        <w:t xml:space="preserve"> </w:t>
      </w:r>
      <w:r w:rsidRPr="0034118A">
        <w:rPr>
          <w:rFonts w:ascii="Garamond" w:eastAsia="Calibri" w:hAnsi="Garamond"/>
          <w:sz w:val="20"/>
          <w:lang w:val="pt-BR"/>
        </w:rPr>
        <w:t>foram classificados como Latossolo Vermelho Distrófico, típico, textura média, A moderado, caulinítico-hipoférrico (LVd)</w:t>
      </w:r>
      <w:r w:rsidRPr="0034118A">
        <w:rPr>
          <w:rFonts w:ascii="Garamond" w:hAnsi="Garamond"/>
          <w:sz w:val="20"/>
          <w:lang w:val="pt-BR" w:eastAsia="pt-BR"/>
        </w:rPr>
        <w:t xml:space="preserve"> e </w:t>
      </w:r>
      <w:r w:rsidRPr="0034118A">
        <w:rPr>
          <w:rFonts w:ascii="Garamond" w:eastAsia="Calibri" w:hAnsi="Garamond"/>
          <w:sz w:val="20"/>
          <w:lang w:val="pt-BR"/>
        </w:rPr>
        <w:t xml:space="preserve">Latossolo Vermelho Eutroférrico, típico, textura argilosa, A moderado, caulinítico-oxídico (LVef) </w:t>
      </w:r>
      <w:r w:rsidRPr="0033624B">
        <w:rPr>
          <w:rFonts w:ascii="Garamond" w:eastAsia="Calibri" w:hAnsi="Garamond"/>
          <w:color w:val="auto"/>
          <w:sz w:val="20"/>
          <w:lang w:val="pt-BR"/>
        </w:rPr>
        <w:t>(E</w:t>
      </w:r>
      <w:r w:rsidR="00766F9C" w:rsidRPr="0033624B">
        <w:rPr>
          <w:rFonts w:ascii="Garamond" w:eastAsia="Calibri" w:hAnsi="Garamond"/>
          <w:color w:val="auto"/>
          <w:sz w:val="20"/>
          <w:lang w:val="pt-BR"/>
        </w:rPr>
        <w:t>MBRAPA</w:t>
      </w:r>
      <w:r w:rsidR="007438E6">
        <w:rPr>
          <w:rFonts w:ascii="Garamond" w:eastAsia="Calibri" w:hAnsi="Garamond"/>
          <w:color w:val="auto"/>
          <w:sz w:val="20"/>
          <w:lang w:val="pt-BR"/>
        </w:rPr>
        <w:t>, 2018</w:t>
      </w:r>
      <w:r w:rsidRPr="0033624B">
        <w:rPr>
          <w:rFonts w:ascii="Garamond" w:eastAsia="Calibri" w:hAnsi="Garamond"/>
          <w:color w:val="auto"/>
          <w:sz w:val="20"/>
          <w:lang w:val="pt-BR"/>
        </w:rPr>
        <w:t>)</w:t>
      </w:r>
      <w:r w:rsidRPr="0033624B">
        <w:rPr>
          <w:rFonts w:ascii="Garamond" w:hAnsi="Garamond"/>
          <w:color w:val="auto"/>
          <w:sz w:val="20"/>
          <w:lang w:val="pt-BR" w:eastAsia="pt-BR"/>
        </w:rPr>
        <w:t xml:space="preserve">. No LVd e LVef cultivados e na mata nativa (MN) </w:t>
      </w:r>
      <w:r w:rsidR="00253A4B">
        <w:rPr>
          <w:rFonts w:ascii="Garamond" w:hAnsi="Garamond"/>
          <w:color w:val="auto"/>
          <w:sz w:val="20"/>
          <w:lang w:val="pt-BR" w:eastAsia="pt-BR"/>
        </w:rPr>
        <w:t xml:space="preserve">no LVd e LVef </w:t>
      </w:r>
      <w:r w:rsidRPr="0033624B">
        <w:rPr>
          <w:rFonts w:ascii="Garamond" w:hAnsi="Garamond"/>
          <w:color w:val="auto"/>
          <w:sz w:val="20"/>
          <w:lang w:val="pt-BR" w:eastAsia="pt-BR"/>
        </w:rPr>
        <w:t>adjacentes apresentaram respectivamente, na camada de 0-0,20 m, 348, 560, 380 e 550 g kg</w:t>
      </w:r>
      <w:r w:rsidRPr="0033624B">
        <w:rPr>
          <w:rFonts w:ascii="Garamond" w:hAnsi="Garamond"/>
          <w:color w:val="auto"/>
          <w:sz w:val="20"/>
          <w:vertAlign w:val="superscript"/>
          <w:lang w:val="pt-BR" w:eastAsia="pt-BR"/>
        </w:rPr>
        <w:t>-1</w:t>
      </w:r>
      <w:r w:rsidRPr="0033624B">
        <w:rPr>
          <w:rFonts w:ascii="Garamond" w:hAnsi="Garamond"/>
          <w:color w:val="auto"/>
          <w:sz w:val="20"/>
          <w:lang w:val="pt-BR" w:eastAsia="pt-BR"/>
        </w:rPr>
        <w:t xml:space="preserve"> de argila, 598, 240, 618 e 180 g kg</w:t>
      </w:r>
      <w:r w:rsidRPr="0033624B">
        <w:rPr>
          <w:rFonts w:ascii="Garamond" w:hAnsi="Garamond"/>
          <w:color w:val="auto"/>
          <w:sz w:val="20"/>
          <w:vertAlign w:val="superscript"/>
          <w:lang w:val="pt-BR" w:eastAsia="pt-BR"/>
        </w:rPr>
        <w:t>-1</w:t>
      </w:r>
      <w:r w:rsidRPr="0033624B">
        <w:rPr>
          <w:rFonts w:ascii="Garamond" w:hAnsi="Garamond"/>
          <w:color w:val="auto"/>
          <w:sz w:val="20"/>
          <w:lang w:val="pt-BR" w:eastAsia="pt-BR"/>
        </w:rPr>
        <w:t xml:space="preserve"> de areia, 54, 200, 2 e 270 g kg</w:t>
      </w:r>
      <w:r w:rsidRPr="0033624B">
        <w:rPr>
          <w:rFonts w:ascii="Garamond" w:hAnsi="Garamond"/>
          <w:color w:val="auto"/>
          <w:sz w:val="20"/>
          <w:vertAlign w:val="superscript"/>
          <w:lang w:val="pt-BR" w:eastAsia="pt-BR"/>
        </w:rPr>
        <w:t>-1</w:t>
      </w:r>
      <w:r w:rsidRPr="0033624B">
        <w:rPr>
          <w:rFonts w:ascii="Garamond" w:hAnsi="Garamond"/>
          <w:color w:val="auto"/>
          <w:sz w:val="20"/>
          <w:lang w:val="pt-BR" w:eastAsia="pt-BR"/>
        </w:rPr>
        <w:t xml:space="preserve"> de silte, 2,89 (LVd) e 2,74 (LVef) Mg m</w:t>
      </w:r>
      <w:r w:rsidRPr="0033624B">
        <w:rPr>
          <w:rFonts w:ascii="Garamond" w:hAnsi="Garamond"/>
          <w:color w:val="auto"/>
          <w:sz w:val="20"/>
          <w:vertAlign w:val="superscript"/>
          <w:lang w:val="pt-BR" w:eastAsia="pt-BR"/>
        </w:rPr>
        <w:t>-3</w:t>
      </w:r>
      <w:r w:rsidRPr="0033624B">
        <w:rPr>
          <w:rFonts w:ascii="Garamond" w:hAnsi="Garamond"/>
          <w:color w:val="auto"/>
          <w:sz w:val="20"/>
          <w:lang w:val="pt-BR" w:eastAsia="pt-BR"/>
        </w:rPr>
        <w:t xml:space="preserve"> de densidade de partículas (E</w:t>
      </w:r>
      <w:r w:rsidR="00766F9C" w:rsidRPr="0033624B">
        <w:rPr>
          <w:rFonts w:ascii="Garamond" w:hAnsi="Garamond"/>
          <w:color w:val="auto"/>
          <w:sz w:val="20"/>
          <w:lang w:val="pt-BR" w:eastAsia="pt-BR"/>
        </w:rPr>
        <w:t>MBRAPA</w:t>
      </w:r>
      <w:r w:rsidR="009A6820">
        <w:rPr>
          <w:rFonts w:ascii="Garamond" w:hAnsi="Garamond"/>
          <w:color w:val="auto"/>
          <w:sz w:val="20"/>
          <w:lang w:val="pt-BR" w:eastAsia="pt-BR"/>
        </w:rPr>
        <w:t xml:space="preserve">, 2017). </w:t>
      </w:r>
      <w:r w:rsidR="00253A4B">
        <w:rPr>
          <w:rFonts w:ascii="Garamond" w:hAnsi="Garamond"/>
          <w:color w:val="auto"/>
          <w:sz w:val="20"/>
          <w:lang w:val="pt-BR" w:eastAsia="pt-BR"/>
        </w:rPr>
        <w:t>Os teores de matéria orgânica (MO) para as camadas de 0-0,10 e de 0,10-0,20 m no LVd e LVef cultivados e na MN em LVd e LVef foram, respectivamente: 16, 24, 28 e 64 g dm</w:t>
      </w:r>
      <w:r w:rsidR="00253A4B" w:rsidRPr="00253A4B">
        <w:rPr>
          <w:rFonts w:ascii="Garamond" w:hAnsi="Garamond"/>
          <w:color w:val="auto"/>
          <w:sz w:val="20"/>
          <w:vertAlign w:val="superscript"/>
          <w:lang w:val="pt-BR" w:eastAsia="pt-BR"/>
        </w:rPr>
        <w:t>-3</w:t>
      </w:r>
      <w:r w:rsidR="00253A4B">
        <w:rPr>
          <w:rFonts w:ascii="Garamond" w:hAnsi="Garamond"/>
          <w:color w:val="auto"/>
          <w:sz w:val="20"/>
          <w:lang w:val="pt-BR" w:eastAsia="pt-BR"/>
        </w:rPr>
        <w:t xml:space="preserve"> e 12, 25, 21 e</w:t>
      </w:r>
      <w:r w:rsidR="00132073">
        <w:rPr>
          <w:rFonts w:ascii="Garamond" w:hAnsi="Garamond"/>
          <w:color w:val="auto"/>
          <w:sz w:val="20"/>
          <w:lang w:val="pt-BR" w:eastAsia="pt-BR"/>
        </w:rPr>
        <w:t xml:space="preserve"> </w:t>
      </w:r>
      <w:r w:rsidR="00253A4B">
        <w:rPr>
          <w:rFonts w:ascii="Garamond" w:hAnsi="Garamond"/>
          <w:color w:val="auto"/>
          <w:sz w:val="20"/>
          <w:lang w:val="pt-BR" w:eastAsia="pt-BR"/>
        </w:rPr>
        <w:t>51 g dm</w:t>
      </w:r>
      <w:r w:rsidR="00253A4B" w:rsidRPr="00253A4B">
        <w:rPr>
          <w:rFonts w:ascii="Garamond" w:hAnsi="Garamond"/>
          <w:color w:val="auto"/>
          <w:sz w:val="20"/>
          <w:vertAlign w:val="superscript"/>
          <w:lang w:val="pt-BR" w:eastAsia="pt-BR"/>
        </w:rPr>
        <w:t>-3</w:t>
      </w:r>
      <w:r w:rsidR="00253A4B">
        <w:rPr>
          <w:rFonts w:ascii="Garamond" w:hAnsi="Garamond"/>
          <w:color w:val="auto"/>
          <w:sz w:val="20"/>
          <w:lang w:val="pt-BR" w:eastAsia="pt-BR"/>
        </w:rPr>
        <w:t xml:space="preserve">. </w:t>
      </w:r>
      <w:r w:rsidRPr="0033624B">
        <w:rPr>
          <w:rFonts w:ascii="Garamond" w:hAnsi="Garamond"/>
          <w:color w:val="auto"/>
          <w:sz w:val="20"/>
          <w:lang w:val="pt-BR" w:eastAsia="pt-BR"/>
        </w:rPr>
        <w:t>Na camada de 0-0,10 m, os teores dos óxidos de ferro da fração argila (Fe</w:t>
      </w:r>
      <w:r w:rsidRPr="0033624B">
        <w:rPr>
          <w:rFonts w:ascii="Garamond" w:hAnsi="Garamond"/>
          <w:color w:val="auto"/>
          <w:sz w:val="20"/>
          <w:vertAlign w:val="subscript"/>
          <w:lang w:val="pt-BR" w:eastAsia="pt-BR"/>
        </w:rPr>
        <w:t>2</w:t>
      </w:r>
      <w:r w:rsidRPr="0033624B">
        <w:rPr>
          <w:rFonts w:ascii="Garamond" w:hAnsi="Garamond"/>
          <w:color w:val="auto"/>
          <w:sz w:val="20"/>
          <w:lang w:val="pt-BR" w:eastAsia="pt-BR"/>
        </w:rPr>
        <w:t>O</w:t>
      </w:r>
      <w:r w:rsidRPr="0033624B">
        <w:rPr>
          <w:rFonts w:ascii="Garamond" w:hAnsi="Garamond"/>
          <w:color w:val="auto"/>
          <w:sz w:val="20"/>
          <w:vertAlign w:val="subscript"/>
          <w:lang w:val="pt-BR" w:eastAsia="pt-BR"/>
        </w:rPr>
        <w:t>3</w:t>
      </w:r>
      <w:r w:rsidRPr="0033624B">
        <w:rPr>
          <w:rFonts w:ascii="Garamond" w:hAnsi="Garamond"/>
          <w:color w:val="auto"/>
          <w:sz w:val="20"/>
          <w:lang w:val="pt-BR" w:eastAsia="pt-BR"/>
        </w:rPr>
        <w:t xml:space="preserve">) e da relação da caulinita (Ct) com a gibbsita (Gb) e a relação </w:t>
      </w:r>
      <w:r w:rsidR="00890A02">
        <w:rPr>
          <w:rFonts w:ascii="Garamond" w:hAnsi="Garamond"/>
          <w:color w:val="auto"/>
          <w:sz w:val="20"/>
          <w:lang w:val="pt-BR" w:eastAsia="pt-BR"/>
        </w:rPr>
        <w:t>[Ct/(Ct + Gb)] na camada de 0</w:t>
      </w:r>
      <w:r w:rsidRPr="0033624B">
        <w:rPr>
          <w:rFonts w:ascii="Garamond" w:hAnsi="Garamond"/>
          <w:color w:val="auto"/>
          <w:sz w:val="20"/>
          <w:lang w:val="pt-BR" w:eastAsia="pt-BR"/>
        </w:rPr>
        <w:t>-0,10 m em LVd e LVef foram respectivamente, 60 e 0,75; 230 e 0,45 g kg</w:t>
      </w:r>
      <w:r w:rsidRPr="0033624B">
        <w:rPr>
          <w:rFonts w:ascii="Garamond" w:hAnsi="Garamond"/>
          <w:color w:val="auto"/>
          <w:sz w:val="20"/>
          <w:vertAlign w:val="superscript"/>
          <w:lang w:val="pt-BR" w:eastAsia="pt-BR"/>
        </w:rPr>
        <w:t>-1</w:t>
      </w:r>
      <w:r w:rsidRPr="0033624B">
        <w:rPr>
          <w:rFonts w:ascii="Garamond" w:hAnsi="Garamond"/>
          <w:color w:val="auto"/>
          <w:sz w:val="20"/>
          <w:lang w:val="pt-BR" w:eastAsia="pt-BR"/>
        </w:rPr>
        <w:t>, segundo dados extraídos de Cunha et al. (2005).</w:t>
      </w:r>
    </w:p>
    <w:p w:rsidR="0034118A" w:rsidRPr="0034118A" w:rsidRDefault="0034118A" w:rsidP="00CE3D8C">
      <w:pPr>
        <w:tabs>
          <w:tab w:val="left" w:pos="1276"/>
          <w:tab w:val="left" w:pos="8280"/>
        </w:tabs>
        <w:spacing w:line="240" w:lineRule="auto"/>
        <w:ind w:right="-1" w:firstLine="426"/>
        <w:rPr>
          <w:rFonts w:ascii="Garamond" w:hAnsi="Garamond"/>
          <w:sz w:val="20"/>
          <w:lang w:val="pt-BR"/>
        </w:rPr>
      </w:pPr>
      <w:r w:rsidRPr="0033624B">
        <w:rPr>
          <w:rFonts w:ascii="Garamond" w:hAnsi="Garamond"/>
          <w:color w:val="auto"/>
          <w:sz w:val="20"/>
          <w:lang w:val="pt-BR" w:eastAsia="pt-BR"/>
        </w:rPr>
        <w:lastRenderedPageBreak/>
        <w:t>Em novembro do ano agrícola 2013/14</w:t>
      </w:r>
      <w:r w:rsidRPr="0033624B">
        <w:rPr>
          <w:rFonts w:ascii="Garamond" w:hAnsi="Garamond"/>
          <w:i/>
          <w:color w:val="auto"/>
          <w:sz w:val="20"/>
          <w:lang w:val="pt-BR"/>
        </w:rPr>
        <w:t xml:space="preserve">, </w:t>
      </w:r>
      <w:r w:rsidRPr="0034118A">
        <w:rPr>
          <w:rFonts w:ascii="Garamond" w:hAnsi="Garamond"/>
          <w:sz w:val="20"/>
          <w:lang w:val="pt-BR" w:eastAsia="pt-BR"/>
        </w:rPr>
        <w:t xml:space="preserve">foi realizado o preparo convencional </w:t>
      </w:r>
      <w:r w:rsidR="00532D52">
        <w:rPr>
          <w:rFonts w:ascii="Garamond" w:hAnsi="Garamond"/>
          <w:sz w:val="20"/>
          <w:lang w:val="pt-BR" w:eastAsia="pt-BR"/>
        </w:rPr>
        <w:t xml:space="preserve">(SC) </w:t>
      </w:r>
      <w:r w:rsidRPr="0034118A">
        <w:rPr>
          <w:rFonts w:ascii="Garamond" w:hAnsi="Garamond"/>
          <w:sz w:val="20"/>
          <w:lang w:val="pt-BR" w:eastAsia="pt-BR"/>
        </w:rPr>
        <w:t xml:space="preserve">do solo a 0,30 m de profundidade por meio da gradagem de disco </w:t>
      </w:r>
      <w:r w:rsidRPr="0034118A">
        <w:rPr>
          <w:rFonts w:ascii="Garamond" w:hAnsi="Garamond"/>
          <w:sz w:val="20"/>
          <w:lang w:val="pt-BR"/>
        </w:rPr>
        <w:t>média de 18 discos de 660 mm (26”); grade leve off-set, modelo: ATCR, com sete discos em cada seção (duas), com discos de 0,61 m e distância entre discos de 0,23 m. Estabeleceu-se o tratamento SC, com uma área de 21,6 m</w:t>
      </w:r>
      <w:r w:rsidRPr="0034118A">
        <w:rPr>
          <w:rFonts w:ascii="Garamond" w:hAnsi="Garamond"/>
          <w:sz w:val="20"/>
          <w:vertAlign w:val="superscript"/>
          <w:lang w:val="pt-BR"/>
        </w:rPr>
        <w:t>2</w:t>
      </w:r>
      <w:r w:rsidRPr="0034118A">
        <w:rPr>
          <w:rFonts w:ascii="Garamond" w:hAnsi="Garamond"/>
          <w:sz w:val="20"/>
          <w:lang w:val="pt-BR"/>
        </w:rPr>
        <w:t xml:space="preserve"> por parcela. Foram utilizadas áreas de MN como tratamento controle, por se tratar de uma condição sem ação antrópica. Em cada ensaio o delineamento experimental foi o de blocos casualizados em esquema </w:t>
      </w:r>
      <w:r w:rsidR="00902F2B">
        <w:rPr>
          <w:rFonts w:ascii="Garamond" w:hAnsi="Garamond"/>
          <w:sz w:val="20"/>
          <w:lang w:val="pt-BR"/>
        </w:rPr>
        <w:t>de parcelas subdivididas</w:t>
      </w:r>
      <w:r w:rsidRPr="0034118A">
        <w:rPr>
          <w:rFonts w:ascii="Garamond" w:hAnsi="Garamond"/>
          <w:sz w:val="20"/>
          <w:lang w:val="pt-BR"/>
        </w:rPr>
        <w:t>, com quatro repetições. As parcelas foram constituídas pelos tratamentos e as subparcelas</w:t>
      </w:r>
      <w:r w:rsidR="00F66D76">
        <w:rPr>
          <w:rFonts w:ascii="Garamond" w:hAnsi="Garamond"/>
          <w:sz w:val="20"/>
          <w:lang w:val="pt-BR"/>
        </w:rPr>
        <w:t xml:space="preserve"> consistiram das camadas de 0</w:t>
      </w:r>
      <w:r w:rsidRPr="0034118A">
        <w:rPr>
          <w:rFonts w:ascii="Garamond" w:hAnsi="Garamond"/>
          <w:sz w:val="20"/>
          <w:lang w:val="pt-BR"/>
        </w:rPr>
        <w:t>-0,10 e 0,10-0,20</w:t>
      </w:r>
      <w:r w:rsidR="00187652">
        <w:rPr>
          <w:rFonts w:ascii="Garamond" w:hAnsi="Garamond"/>
          <w:sz w:val="20"/>
          <w:lang w:val="pt-BR"/>
        </w:rPr>
        <w:t xml:space="preserve"> m</w:t>
      </w:r>
      <w:r w:rsidRPr="0034118A">
        <w:rPr>
          <w:rFonts w:ascii="Garamond" w:hAnsi="Garamond"/>
          <w:sz w:val="20"/>
          <w:lang w:val="pt-BR"/>
        </w:rPr>
        <w:t>. Nessas</w:t>
      </w:r>
      <w:r w:rsidR="009128B8">
        <w:rPr>
          <w:rFonts w:ascii="Garamond" w:hAnsi="Garamond"/>
          <w:sz w:val="20"/>
          <w:lang w:val="pt-BR"/>
        </w:rPr>
        <w:t xml:space="preserve"> camadas foram realizados quatro</w:t>
      </w:r>
      <w:r w:rsidRPr="0034118A">
        <w:rPr>
          <w:rFonts w:ascii="Garamond" w:hAnsi="Garamond"/>
          <w:sz w:val="20"/>
          <w:lang w:val="pt-BR"/>
        </w:rPr>
        <w:t xml:space="preserve"> ensaios de Proctor</w:t>
      </w:r>
      <w:r w:rsidR="00532D52">
        <w:rPr>
          <w:rFonts w:ascii="Garamond" w:hAnsi="Garamond"/>
          <w:sz w:val="20"/>
          <w:lang w:val="pt-BR"/>
        </w:rPr>
        <w:t xml:space="preserve"> </w:t>
      </w:r>
      <w:r w:rsidR="00532D52">
        <w:rPr>
          <w:rFonts w:ascii="Garamond" w:hAnsi="Garamond"/>
          <w:color w:val="auto"/>
          <w:sz w:val="20"/>
          <w:lang w:val="pt-BR"/>
        </w:rPr>
        <w:t>(NOGUEIRA, 1998)</w:t>
      </w:r>
      <w:r w:rsidRPr="00532D52">
        <w:rPr>
          <w:rFonts w:ascii="Garamond" w:hAnsi="Garamond"/>
          <w:sz w:val="20"/>
          <w:lang w:val="pt-BR"/>
        </w:rPr>
        <w:t>,</w:t>
      </w:r>
      <w:r w:rsidRPr="0034118A">
        <w:rPr>
          <w:rFonts w:ascii="Garamond" w:hAnsi="Garamond"/>
          <w:sz w:val="20"/>
          <w:lang w:val="pt-BR"/>
        </w:rPr>
        <w:t xml:space="preserve"> com e sem reuso do material coletado para cada tratamento</w:t>
      </w:r>
      <w:r w:rsidR="001B6587">
        <w:rPr>
          <w:rFonts w:ascii="Garamond" w:hAnsi="Garamond"/>
          <w:sz w:val="20"/>
          <w:lang w:val="pt-BR"/>
        </w:rPr>
        <w:t xml:space="preserve"> e camada</w:t>
      </w:r>
      <w:r w:rsidRPr="0034118A">
        <w:rPr>
          <w:rFonts w:ascii="Garamond" w:hAnsi="Garamond"/>
          <w:sz w:val="20"/>
          <w:lang w:val="pt-BR"/>
        </w:rPr>
        <w:t>. Na condição de reuso foram coletados por volta de 5 kg de solo, e na situação sem reuso foram coletados 4 kg de solo para cada ponto da curva de compactação, ou seja, para finalizar cada ensaio de compactação foram executados seis pontos.</w:t>
      </w:r>
    </w:p>
    <w:p w:rsidR="00A3233D" w:rsidRDefault="0034118A" w:rsidP="00532D52">
      <w:pPr>
        <w:pStyle w:val="MDPI21heading1"/>
        <w:spacing w:before="0" w:line="360" w:lineRule="auto"/>
        <w:ind w:firstLine="426"/>
        <w:jc w:val="both"/>
        <w:rPr>
          <w:rFonts w:ascii="Garamond" w:hAnsi="Garamond"/>
          <w:b w:val="0"/>
          <w:szCs w:val="20"/>
          <w:lang w:val="pt-BR"/>
        </w:rPr>
      </w:pPr>
      <w:r w:rsidRPr="00F66D76">
        <w:rPr>
          <w:rFonts w:ascii="Garamond" w:hAnsi="Garamond"/>
          <w:b w:val="0"/>
          <w:szCs w:val="20"/>
          <w:lang w:val="pt-BR"/>
        </w:rPr>
        <w:t xml:space="preserve">Todas as amostras foram secas ao ar e passadas em peneira de 4,0 mm A determinação da máxima densidade do solo (Dsmáx) consistiu na adição de um pouco de água à amostra (até conseguir moldá-la na mão), homogeneização e adição de solo até um terço do cilindro de 0,10 m de diâmetro por 0,13 m de altura, que foi submetido a 25 golpes de um soquete de 2,5 kg, caindo à altura de 0,30 m, correspondendo a uma energia de 560 kPa. Em seguida, adicionou-se mais uma camada de solo até atingir dois terços, e depois outra, até atingir a superfície do cilindro. Nos pontos seguintes, adicionou-se mais água (cerca de 2%), até que se verificou ter a densidade do solo diminuído. Esse procedimento foi realizado para o reuso de amostras e para a condição sem reuso foram disponibilizadas as amostras de solo uma em cada bandeja de plástico. Um ponto da curva de compactação correspondeu a uma bandeja. Sendo, a quantidade de água adicionada aos poucos em ordem crescente para cada bandeja. </w:t>
      </w:r>
    </w:p>
    <w:p w:rsidR="0034118A" w:rsidRDefault="0034118A" w:rsidP="00532D52">
      <w:pPr>
        <w:pStyle w:val="MDPI21heading1"/>
        <w:spacing w:before="0" w:line="360" w:lineRule="auto"/>
        <w:ind w:firstLine="426"/>
        <w:jc w:val="both"/>
        <w:rPr>
          <w:rFonts w:ascii="Garamond" w:hAnsi="Garamond"/>
          <w:b w:val="0"/>
          <w:szCs w:val="20"/>
          <w:lang w:val="pt-BR"/>
        </w:rPr>
      </w:pPr>
      <w:r w:rsidRPr="0034118A">
        <w:rPr>
          <w:rFonts w:ascii="Garamond" w:hAnsi="Garamond"/>
          <w:b w:val="0"/>
          <w:szCs w:val="20"/>
          <w:lang w:val="pt-BR"/>
        </w:rPr>
        <w:t>Assim, foram obti</w:t>
      </w:r>
      <w:r w:rsidR="00A403DB">
        <w:rPr>
          <w:rFonts w:ascii="Garamond" w:hAnsi="Garamond"/>
          <w:b w:val="0"/>
          <w:szCs w:val="20"/>
          <w:lang w:val="pt-BR"/>
        </w:rPr>
        <w:t>das a Dsmáx</w:t>
      </w:r>
      <w:r w:rsidRPr="0034118A">
        <w:rPr>
          <w:rFonts w:ascii="Garamond" w:hAnsi="Garamond"/>
          <w:b w:val="0"/>
          <w:szCs w:val="20"/>
          <w:lang w:val="pt-BR"/>
        </w:rPr>
        <w:t xml:space="preserve"> e a umidade crítica de compactação (Ugc) por meio do ajuste quadrático da equação entre a densidade do solo </w:t>
      </w:r>
      <w:r w:rsidR="00A403DB">
        <w:rPr>
          <w:rFonts w:ascii="Garamond" w:hAnsi="Garamond"/>
          <w:b w:val="0"/>
          <w:szCs w:val="20"/>
          <w:lang w:val="pt-BR"/>
        </w:rPr>
        <w:t xml:space="preserve">(Ds) </w:t>
      </w:r>
      <w:r w:rsidRPr="0034118A">
        <w:rPr>
          <w:rFonts w:ascii="Garamond" w:hAnsi="Garamond"/>
          <w:b w:val="0"/>
          <w:szCs w:val="20"/>
          <w:lang w:val="pt-BR"/>
        </w:rPr>
        <w:t>versus umidade. Para cada amostra, obtiveram-se seis pares de valores de umidade gravimé</w:t>
      </w:r>
      <w:r w:rsidR="00A403DB">
        <w:rPr>
          <w:rFonts w:ascii="Garamond" w:hAnsi="Garamond"/>
          <w:b w:val="0"/>
          <w:szCs w:val="20"/>
          <w:lang w:val="pt-BR"/>
        </w:rPr>
        <w:t>trica (Ug) e a Ds</w:t>
      </w:r>
      <w:r w:rsidRPr="0034118A">
        <w:rPr>
          <w:rFonts w:ascii="Garamond" w:hAnsi="Garamond"/>
          <w:b w:val="0"/>
          <w:szCs w:val="20"/>
          <w:lang w:val="pt-BR"/>
        </w:rPr>
        <w:t>, com os quais se ajustou a equação:</w:t>
      </w:r>
    </w:p>
    <w:p w:rsidR="00F470D7" w:rsidRDefault="00F470D7" w:rsidP="00A3233D">
      <w:pPr>
        <w:pStyle w:val="MDPI21heading1"/>
        <w:spacing w:before="0" w:line="240" w:lineRule="auto"/>
        <w:ind w:firstLine="426"/>
        <w:jc w:val="both"/>
        <w:rPr>
          <w:rFonts w:ascii="Garamond" w:hAnsi="Garamond"/>
          <w:b w:val="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953FCB" w:rsidTr="00953FCB">
        <w:tc>
          <w:tcPr>
            <w:tcW w:w="8984" w:type="dxa"/>
          </w:tcPr>
          <w:p w:rsidR="00953FCB" w:rsidRDefault="00CF4859" w:rsidP="00A3233D">
            <w:pPr>
              <w:pStyle w:val="MDPI21heading1"/>
              <w:spacing w:before="0" w:line="240" w:lineRule="auto"/>
              <w:jc w:val="both"/>
              <w:rPr>
                <w:rFonts w:ascii="Garamond" w:hAnsi="Garamond"/>
                <w:b w:val="0"/>
                <w:szCs w:val="20"/>
                <w:lang w:val="pt-BR"/>
              </w:rPr>
            </w:pPr>
            <m:oMathPara>
              <m:oMath>
                <m:sSup>
                  <m:sSupPr>
                    <m:ctrlPr>
                      <w:rPr>
                        <w:rFonts w:ascii="Cambria Math" w:hAnsi="Cambria Math"/>
                        <w:b w:val="0"/>
                        <w:lang w:val="pt-BR"/>
                      </w:rPr>
                    </m:ctrlPr>
                  </m:sSupPr>
                  <m:e>
                    <m:r>
                      <m:rPr>
                        <m:sty m:val="b"/>
                      </m:rPr>
                      <w:rPr>
                        <w:rFonts w:ascii="Cambria Math" w:hAnsi="Cambria Math"/>
                        <w:lang w:val="pt-BR"/>
                      </w:rPr>
                      <m:t>Ds=a+bUgc+cUg</m:t>
                    </m:r>
                  </m:e>
                  <m:sup>
                    <m:r>
                      <m:rPr>
                        <m:sty m:val="bi"/>
                      </m:rPr>
                      <w:rPr>
                        <w:rFonts w:ascii="Cambria Math" w:hAnsi="Cambria Math"/>
                        <w:lang w:val="pt-BR"/>
                      </w:rPr>
                      <m:t>2</m:t>
                    </m:r>
                  </m:sup>
                </m:sSup>
                <m:r>
                  <m:rPr>
                    <m:sty m:val="bi"/>
                  </m:rPr>
                  <w:rPr>
                    <w:rFonts w:ascii="Cambria Math" w:hAnsi="Cambria Math"/>
                    <w:lang w:val="pt-BR"/>
                  </w:rPr>
                  <m:t xml:space="preserve">                                                                                                                                          </m:t>
                </m:r>
                <m:d>
                  <m:dPr>
                    <m:ctrlPr>
                      <w:rPr>
                        <w:rFonts w:ascii="Cambria Math" w:hAnsi="Cambria Math"/>
                        <w:b w:val="0"/>
                        <w:lang w:val="pt-BR"/>
                      </w:rPr>
                    </m:ctrlPr>
                  </m:dPr>
                  <m:e>
                    <m:r>
                      <m:rPr>
                        <m:sty m:val="b"/>
                      </m:rPr>
                      <w:rPr>
                        <w:rFonts w:ascii="Cambria Math" w:hAnsi="Cambria Math"/>
                        <w:lang w:val="pt-BR"/>
                      </w:rPr>
                      <m:t>1</m:t>
                    </m:r>
                  </m:e>
                </m:d>
              </m:oMath>
            </m:oMathPara>
          </w:p>
        </w:tc>
      </w:tr>
    </w:tbl>
    <w:p w:rsidR="00953FCB" w:rsidRPr="0034118A" w:rsidRDefault="00953FCB" w:rsidP="00A3233D">
      <w:pPr>
        <w:pStyle w:val="MDPI21heading1"/>
        <w:spacing w:before="0" w:line="240" w:lineRule="auto"/>
        <w:ind w:firstLine="426"/>
        <w:jc w:val="both"/>
        <w:rPr>
          <w:rFonts w:ascii="Garamond" w:hAnsi="Garamond"/>
          <w:b w:val="0"/>
          <w:szCs w:val="20"/>
          <w:lang w:val="pt-BR"/>
        </w:rPr>
      </w:pPr>
    </w:p>
    <w:p w:rsidR="008A6BD4" w:rsidRPr="008A6BD4" w:rsidRDefault="008A6BD4" w:rsidP="00532D52">
      <w:pPr>
        <w:pStyle w:val="MDPI21heading1"/>
        <w:spacing w:line="360" w:lineRule="auto"/>
        <w:ind w:firstLine="426"/>
        <w:rPr>
          <w:rFonts w:ascii="Garamond" w:hAnsi="Garamond"/>
          <w:b w:val="0"/>
          <w:lang w:val="pt-BR"/>
        </w:rPr>
      </w:pPr>
      <w:r w:rsidRPr="008A6BD4">
        <w:rPr>
          <w:rFonts w:ascii="Garamond" w:hAnsi="Garamond"/>
          <w:b w:val="0"/>
          <w:lang w:val="pt-BR"/>
        </w:rPr>
        <w:t>em que Ds = densidade do solo (Mg m</w:t>
      </w:r>
      <w:r w:rsidRPr="003168A8">
        <w:rPr>
          <w:rFonts w:ascii="Garamond" w:hAnsi="Garamond"/>
          <w:b w:val="0"/>
          <w:vertAlign w:val="superscript"/>
          <w:lang w:val="pt-BR"/>
        </w:rPr>
        <w:t>-3</w:t>
      </w:r>
      <w:r w:rsidRPr="008A6BD4">
        <w:rPr>
          <w:rFonts w:ascii="Garamond" w:hAnsi="Garamond"/>
          <w:b w:val="0"/>
          <w:lang w:val="pt-BR"/>
        </w:rPr>
        <w:t>), Ug = umidade gravimétrica do solo (kg  kg</w:t>
      </w:r>
      <w:r w:rsidRPr="001105F7">
        <w:rPr>
          <w:rFonts w:ascii="Garamond" w:hAnsi="Garamond"/>
          <w:b w:val="0"/>
          <w:vertAlign w:val="superscript"/>
          <w:lang w:val="pt-BR"/>
        </w:rPr>
        <w:t>-1</w:t>
      </w:r>
      <w:r w:rsidRPr="008A6BD4">
        <w:rPr>
          <w:rFonts w:ascii="Garamond" w:hAnsi="Garamond"/>
          <w:b w:val="0"/>
          <w:lang w:val="pt-BR"/>
        </w:rPr>
        <w:t>), a, b e c = parâmetros da equação.</w:t>
      </w:r>
    </w:p>
    <w:p w:rsidR="008A6BD4" w:rsidRDefault="008A6BD4" w:rsidP="00532D52">
      <w:pPr>
        <w:pStyle w:val="MDPI21heading1"/>
        <w:spacing w:line="360" w:lineRule="auto"/>
        <w:ind w:firstLine="426"/>
        <w:rPr>
          <w:rFonts w:ascii="Garamond" w:hAnsi="Garamond"/>
          <w:b w:val="0"/>
          <w:lang w:val="pt-BR"/>
        </w:rPr>
      </w:pPr>
      <w:r w:rsidRPr="008A6BD4">
        <w:rPr>
          <w:rFonts w:ascii="Garamond" w:hAnsi="Garamond"/>
          <w:b w:val="0"/>
          <w:lang w:val="pt-BR"/>
        </w:rPr>
        <w:t>Fazendo-se a derivada primeira da equação 1, foi obtida a umidade crítica para máxima compactação ou umidade crítica de compactação (Ugc):</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953FCB" w:rsidTr="00953FCB">
        <w:tc>
          <w:tcPr>
            <w:tcW w:w="8984" w:type="dxa"/>
          </w:tcPr>
          <w:p w:rsidR="00953FCB" w:rsidRDefault="00B1424E" w:rsidP="008A6BD4">
            <w:pPr>
              <w:pStyle w:val="MDPI21heading1"/>
              <w:rPr>
                <w:rFonts w:ascii="Garamond" w:hAnsi="Garamond"/>
                <w:b w:val="0"/>
                <w:lang w:val="pt-BR"/>
              </w:rPr>
            </w:pPr>
            <m:oMathPara>
              <m:oMath>
                <m:r>
                  <m:rPr>
                    <m:sty m:val="b"/>
                  </m:rPr>
                  <w:rPr>
                    <w:rFonts w:ascii="Cambria Math" w:hAnsi="Cambria Math"/>
                    <w:lang w:val="pt-BR"/>
                  </w:rPr>
                  <m:t xml:space="preserve">Ugc= </m:t>
                </m:r>
                <m:f>
                  <m:fPr>
                    <m:ctrlPr>
                      <w:rPr>
                        <w:rFonts w:ascii="Cambria Math" w:hAnsi="Cambria Math"/>
                        <w:b w:val="0"/>
                        <w:lang w:val="pt-BR"/>
                      </w:rPr>
                    </m:ctrlPr>
                  </m:fPr>
                  <m:num>
                    <m:r>
                      <m:rPr>
                        <m:sty m:val="b"/>
                      </m:rPr>
                      <w:rPr>
                        <w:rFonts w:ascii="Cambria Math" w:hAnsi="Cambria Math"/>
                        <w:lang w:val="pt-BR"/>
                      </w:rPr>
                      <m:t>-b</m:t>
                    </m:r>
                  </m:num>
                  <m:den>
                    <m:r>
                      <m:rPr>
                        <m:sty m:val="b"/>
                      </m:rPr>
                      <w:rPr>
                        <w:rFonts w:ascii="Cambria Math" w:hAnsi="Cambria Math"/>
                        <w:lang w:val="pt-BR"/>
                      </w:rPr>
                      <m:t>2a</m:t>
                    </m:r>
                  </m:den>
                </m:f>
                <m:r>
                  <m:rPr>
                    <m:sty m:val="bi"/>
                  </m:rPr>
                  <w:rPr>
                    <w:rFonts w:ascii="Cambria Math" w:hAnsi="Cambria Math"/>
                    <w:lang w:val="pt-BR"/>
                  </w:rPr>
                  <m:t xml:space="preserve">                                                                                                                                                                     </m:t>
                </m:r>
                <m:d>
                  <m:dPr>
                    <m:ctrlPr>
                      <w:rPr>
                        <w:rFonts w:ascii="Cambria Math" w:hAnsi="Cambria Math"/>
                        <w:b w:val="0"/>
                        <w:lang w:val="pt-BR"/>
                      </w:rPr>
                    </m:ctrlPr>
                  </m:dPr>
                  <m:e>
                    <m:r>
                      <m:rPr>
                        <m:sty m:val="b"/>
                      </m:rPr>
                      <w:rPr>
                        <w:rFonts w:ascii="Cambria Math" w:hAnsi="Cambria Math"/>
                        <w:lang w:val="pt-BR"/>
                      </w:rPr>
                      <m:t>2</m:t>
                    </m:r>
                  </m:e>
                </m:d>
                <m:r>
                  <m:rPr>
                    <m:sty m:val="bi"/>
                  </m:rPr>
                  <w:rPr>
                    <w:rFonts w:ascii="Cambria Math" w:hAnsi="Cambria Math"/>
                    <w:lang w:val="pt-BR"/>
                  </w:rPr>
                  <m:t xml:space="preserve">  </m:t>
                </m:r>
              </m:oMath>
            </m:oMathPara>
          </w:p>
        </w:tc>
      </w:tr>
    </w:tbl>
    <w:p w:rsidR="008A6BD4" w:rsidRDefault="008A6BD4" w:rsidP="008A6BD4">
      <w:pPr>
        <w:pStyle w:val="MDPI21heading1"/>
        <w:ind w:firstLine="426"/>
        <w:rPr>
          <w:rFonts w:ascii="Garamond" w:hAnsi="Garamond"/>
          <w:b w:val="0"/>
          <w:lang w:val="pt-BR"/>
        </w:rPr>
      </w:pPr>
      <w:r w:rsidRPr="008A6BD4">
        <w:rPr>
          <w:rFonts w:ascii="Garamond" w:hAnsi="Garamond"/>
          <w:b w:val="0"/>
          <w:lang w:val="pt-BR"/>
        </w:rPr>
        <w:t>Dessa forma, a Dsmáx pode ser calculada por: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953FCB" w:rsidTr="00953FCB">
        <w:tc>
          <w:tcPr>
            <w:tcW w:w="8984" w:type="dxa"/>
          </w:tcPr>
          <w:p w:rsidR="00953FCB" w:rsidRDefault="00B1424E" w:rsidP="008A6BD4">
            <w:pPr>
              <w:pStyle w:val="MDPI21heading1"/>
              <w:rPr>
                <w:rFonts w:ascii="Garamond" w:hAnsi="Garamond"/>
                <w:b w:val="0"/>
                <w:lang w:val="pt-BR"/>
              </w:rPr>
            </w:pPr>
            <m:oMathPara>
              <m:oMath>
                <m:r>
                  <m:rPr>
                    <m:sty m:val="b"/>
                  </m:rPr>
                  <w:rPr>
                    <w:rFonts w:ascii="Cambria Math" w:hAnsi="Cambria Math"/>
                    <w:lang w:val="pt-BR"/>
                  </w:rPr>
                  <m:t xml:space="preserve">Dsmáx=- </m:t>
                </m:r>
                <m:f>
                  <m:fPr>
                    <m:ctrlPr>
                      <w:rPr>
                        <w:rFonts w:ascii="Cambria Math" w:hAnsi="Cambria Math"/>
                        <w:b w:val="0"/>
                        <w:lang w:val="pt-BR"/>
                      </w:rPr>
                    </m:ctrlPr>
                  </m:fPr>
                  <m:num>
                    <m:sSup>
                      <m:sSupPr>
                        <m:ctrlPr>
                          <w:rPr>
                            <w:rFonts w:ascii="Cambria Math" w:hAnsi="Cambria Math"/>
                            <w:b w:val="0"/>
                            <w:lang w:val="pt-BR"/>
                          </w:rPr>
                        </m:ctrlPr>
                      </m:sSupPr>
                      <m:e>
                        <m:r>
                          <m:rPr>
                            <m:sty m:val="b"/>
                          </m:rPr>
                          <w:rPr>
                            <w:rFonts w:ascii="Cambria Math" w:hAnsi="Cambria Math"/>
                            <w:lang w:val="pt-BR"/>
                          </w:rPr>
                          <m:t>b</m:t>
                        </m:r>
                      </m:e>
                      <m:sup>
                        <m:r>
                          <m:rPr>
                            <m:sty m:val="b"/>
                          </m:rPr>
                          <w:rPr>
                            <w:rFonts w:ascii="Cambria Math" w:hAnsi="Cambria Math"/>
                            <w:lang w:val="pt-BR"/>
                          </w:rPr>
                          <m:t>2</m:t>
                        </m:r>
                      </m:sup>
                    </m:sSup>
                    <m:r>
                      <m:rPr>
                        <m:sty m:val="b"/>
                      </m:rPr>
                      <w:rPr>
                        <w:rFonts w:ascii="Cambria Math" w:hAnsi="Cambria Math"/>
                        <w:lang w:val="pt-BR"/>
                      </w:rPr>
                      <m:t xml:space="preserve">-4ac </m:t>
                    </m:r>
                  </m:num>
                  <m:den>
                    <m:r>
                      <m:rPr>
                        <m:sty m:val="b"/>
                      </m:rPr>
                      <w:rPr>
                        <w:rFonts w:ascii="Cambria Math" w:hAnsi="Cambria Math"/>
                        <w:lang w:val="pt-BR"/>
                      </w:rPr>
                      <m:t>4a</m:t>
                    </m:r>
                  </m:den>
                </m:f>
                <m:r>
                  <m:rPr>
                    <m:sty m:val="bi"/>
                  </m:rPr>
                  <w:rPr>
                    <w:rFonts w:ascii="Cambria Math" w:hAnsi="Cambria Math"/>
                    <w:lang w:val="pt-BR"/>
                  </w:rPr>
                  <m:t xml:space="preserve">                                                                                                                                                </m:t>
                </m:r>
                <m:r>
                  <m:rPr>
                    <m:sty m:val="b"/>
                  </m:rPr>
                  <w:rPr>
                    <w:rFonts w:ascii="Cambria Math" w:hAnsi="Cambria Math"/>
                    <w:lang w:val="pt-BR"/>
                  </w:rPr>
                  <m:t>(3)</m:t>
                </m:r>
              </m:oMath>
            </m:oMathPara>
          </w:p>
        </w:tc>
      </w:tr>
    </w:tbl>
    <w:p w:rsidR="00953FCB" w:rsidRPr="008A6BD4" w:rsidRDefault="00953FCB" w:rsidP="008A6BD4">
      <w:pPr>
        <w:pStyle w:val="MDPI21heading1"/>
        <w:ind w:firstLine="426"/>
        <w:rPr>
          <w:rFonts w:ascii="Garamond" w:hAnsi="Garamond"/>
          <w:b w:val="0"/>
          <w:lang w:val="pt-BR"/>
        </w:rPr>
      </w:pPr>
    </w:p>
    <w:p w:rsidR="008A6BD4" w:rsidRDefault="008A6BD4" w:rsidP="008A6BD4">
      <w:pPr>
        <w:pStyle w:val="MDPI21heading1"/>
        <w:ind w:firstLine="426"/>
        <w:rPr>
          <w:rFonts w:ascii="Garamond" w:hAnsi="Garamond"/>
          <w:b w:val="0"/>
          <w:lang w:val="pt-BR"/>
        </w:rPr>
      </w:pPr>
      <w:r w:rsidRPr="008A6BD4">
        <w:rPr>
          <w:rFonts w:ascii="Garamond" w:hAnsi="Garamond"/>
          <w:b w:val="0"/>
          <w:lang w:val="pt-BR"/>
        </w:rPr>
        <w:lastRenderedPageBreak/>
        <w:t>em que Dsmáx = densidade máxima do solo (Mg m</w:t>
      </w:r>
      <w:r w:rsidRPr="001105F7">
        <w:rPr>
          <w:rFonts w:ascii="Garamond" w:hAnsi="Garamond"/>
          <w:b w:val="0"/>
          <w:vertAlign w:val="superscript"/>
          <w:lang w:val="pt-BR"/>
        </w:rPr>
        <w:t>-3</w:t>
      </w:r>
      <w:r w:rsidRPr="008A6BD4">
        <w:rPr>
          <w:rFonts w:ascii="Garamond" w:hAnsi="Garamond"/>
          <w:b w:val="0"/>
          <w:lang w:val="pt-BR"/>
        </w:rPr>
        <w:t>).</w:t>
      </w:r>
    </w:p>
    <w:p w:rsidR="00A3233D" w:rsidRPr="00A3233D" w:rsidRDefault="00A3233D" w:rsidP="007B2EEB">
      <w:pPr>
        <w:pStyle w:val="MDPI21heading1"/>
        <w:spacing w:line="276" w:lineRule="auto"/>
        <w:ind w:firstLine="426"/>
        <w:jc w:val="both"/>
        <w:rPr>
          <w:rFonts w:ascii="Garamond" w:hAnsi="Garamond"/>
          <w:b w:val="0"/>
          <w:szCs w:val="20"/>
          <w:lang w:val="pt-BR"/>
        </w:rPr>
      </w:pPr>
      <w:r w:rsidRPr="00644639">
        <w:rPr>
          <w:rFonts w:ascii="Garamond" w:hAnsi="Garamond"/>
          <w:b w:val="0"/>
          <w:color w:val="auto"/>
          <w:szCs w:val="20"/>
          <w:lang w:val="pt-BR"/>
        </w:rPr>
        <w:t xml:space="preserve">Para avaliar os </w:t>
      </w:r>
      <w:r w:rsidRPr="00A3233D">
        <w:rPr>
          <w:rFonts w:ascii="Garamond" w:hAnsi="Garamond"/>
          <w:b w:val="0"/>
          <w:szCs w:val="20"/>
          <w:lang w:val="pt-BR"/>
        </w:rPr>
        <w:t>atributos físicos do solo, em 21 de janeiro de 2013, foram coletadas amostras</w:t>
      </w:r>
      <w:r w:rsidR="009F2322">
        <w:rPr>
          <w:rFonts w:ascii="Garamond" w:hAnsi="Garamond"/>
          <w:b w:val="0"/>
          <w:szCs w:val="20"/>
          <w:lang w:val="pt-BR"/>
        </w:rPr>
        <w:t xml:space="preserve"> indeformadas, na</w:t>
      </w:r>
      <w:r w:rsidR="009738E7">
        <w:rPr>
          <w:rFonts w:ascii="Garamond" w:hAnsi="Garamond"/>
          <w:b w:val="0"/>
          <w:szCs w:val="20"/>
          <w:lang w:val="pt-BR"/>
        </w:rPr>
        <w:t>s</w:t>
      </w:r>
      <w:r w:rsidR="009F2322">
        <w:rPr>
          <w:rFonts w:ascii="Garamond" w:hAnsi="Garamond"/>
          <w:b w:val="0"/>
          <w:szCs w:val="20"/>
          <w:lang w:val="pt-BR"/>
        </w:rPr>
        <w:t xml:space="preserve"> camada</w:t>
      </w:r>
      <w:r w:rsidR="009738E7">
        <w:rPr>
          <w:rFonts w:ascii="Garamond" w:hAnsi="Garamond"/>
          <w:b w:val="0"/>
          <w:szCs w:val="20"/>
          <w:lang w:val="pt-BR"/>
        </w:rPr>
        <w:t>s</w:t>
      </w:r>
      <w:r w:rsidR="009F2322">
        <w:rPr>
          <w:rFonts w:ascii="Garamond" w:hAnsi="Garamond"/>
          <w:b w:val="0"/>
          <w:szCs w:val="20"/>
          <w:lang w:val="pt-BR"/>
        </w:rPr>
        <w:t xml:space="preserve"> de 0</w:t>
      </w:r>
      <w:r w:rsidR="009738E7">
        <w:rPr>
          <w:rFonts w:ascii="Garamond" w:hAnsi="Garamond"/>
          <w:b w:val="0"/>
          <w:szCs w:val="20"/>
          <w:lang w:val="pt-BR"/>
        </w:rPr>
        <w:t>-0,10 e de 0,10-0,20 m</w:t>
      </w:r>
      <w:r w:rsidRPr="00A3233D">
        <w:rPr>
          <w:rFonts w:ascii="Garamond" w:hAnsi="Garamond"/>
          <w:b w:val="0"/>
          <w:szCs w:val="20"/>
          <w:lang w:val="pt-BR"/>
        </w:rPr>
        <w:t>, utilizando cilindros de 53,16 10</w:t>
      </w:r>
      <w:r w:rsidRPr="00A3233D">
        <w:rPr>
          <w:rFonts w:ascii="Garamond" w:hAnsi="Garamond"/>
          <w:b w:val="0"/>
          <w:szCs w:val="20"/>
          <w:vertAlign w:val="superscript"/>
          <w:lang w:val="pt-BR"/>
        </w:rPr>
        <w:t>-6</w:t>
      </w:r>
      <w:r w:rsidRPr="00A3233D">
        <w:rPr>
          <w:rFonts w:ascii="Garamond" w:hAnsi="Garamond"/>
          <w:b w:val="0"/>
          <w:szCs w:val="20"/>
          <w:lang w:val="pt-BR"/>
        </w:rPr>
        <w:t xml:space="preserve"> m</w:t>
      </w:r>
      <w:r w:rsidRPr="00A3233D">
        <w:rPr>
          <w:rFonts w:ascii="Garamond" w:hAnsi="Garamond"/>
          <w:b w:val="0"/>
          <w:szCs w:val="20"/>
          <w:vertAlign w:val="superscript"/>
          <w:lang w:val="pt-BR"/>
        </w:rPr>
        <w:t>3</w:t>
      </w:r>
      <w:r w:rsidRPr="00A3233D">
        <w:rPr>
          <w:rFonts w:ascii="Garamond" w:hAnsi="Garamond"/>
          <w:b w:val="0"/>
          <w:szCs w:val="20"/>
          <w:lang w:val="pt-BR"/>
        </w:rPr>
        <w:t xml:space="preserve"> (0,032 m de altura e 0,046 m de diâmetro), para </w:t>
      </w:r>
      <w:r w:rsidR="00B307BE">
        <w:rPr>
          <w:rFonts w:ascii="Garamond" w:hAnsi="Garamond"/>
          <w:b w:val="0"/>
          <w:szCs w:val="20"/>
          <w:lang w:val="pt-BR"/>
        </w:rPr>
        <w:t>determinar a Ds</w:t>
      </w:r>
      <w:r w:rsidRPr="00A3233D">
        <w:rPr>
          <w:rFonts w:ascii="Garamond" w:hAnsi="Garamond"/>
          <w:b w:val="0"/>
          <w:szCs w:val="20"/>
          <w:lang w:val="pt-BR"/>
        </w:rPr>
        <w:t xml:space="preserve">, a microporosidade (Micro) que foi determinada por secagem (tensão de -0,006 MPa) em mesa de tensão; e a macroporosidade (Macro) que foi obtida por diferença entre a porosidade total e </w:t>
      </w:r>
      <w:r w:rsidR="00C37653">
        <w:rPr>
          <w:rFonts w:ascii="Garamond" w:hAnsi="Garamond"/>
          <w:b w:val="0"/>
          <w:szCs w:val="20"/>
          <w:lang w:val="pt-BR"/>
        </w:rPr>
        <w:t>a microporosidade (E</w:t>
      </w:r>
      <w:r w:rsidR="000069BE">
        <w:rPr>
          <w:rFonts w:ascii="Garamond" w:hAnsi="Garamond"/>
          <w:b w:val="0"/>
          <w:szCs w:val="20"/>
          <w:lang w:val="pt-BR"/>
        </w:rPr>
        <w:t>MBRAPA</w:t>
      </w:r>
      <w:r w:rsidR="00C37653">
        <w:rPr>
          <w:rFonts w:ascii="Garamond" w:hAnsi="Garamond"/>
          <w:b w:val="0"/>
          <w:szCs w:val="20"/>
          <w:lang w:val="pt-BR"/>
        </w:rPr>
        <w:t>, 2017</w:t>
      </w:r>
      <w:r w:rsidRPr="00A3233D">
        <w:rPr>
          <w:rFonts w:ascii="Garamond" w:hAnsi="Garamond"/>
          <w:b w:val="0"/>
          <w:szCs w:val="20"/>
          <w:lang w:val="pt-BR"/>
        </w:rPr>
        <w:t xml:space="preserve">). </w:t>
      </w:r>
    </w:p>
    <w:p w:rsidR="00A3233D" w:rsidRPr="00E42277" w:rsidRDefault="00A3233D" w:rsidP="00E42277">
      <w:pPr>
        <w:spacing w:line="240" w:lineRule="auto"/>
        <w:ind w:firstLine="426"/>
        <w:rPr>
          <w:rFonts w:ascii="Garamond" w:eastAsia="Calibri" w:hAnsi="Garamond"/>
          <w:sz w:val="20"/>
          <w:lang w:val="pt-BR"/>
        </w:rPr>
      </w:pPr>
      <w:r w:rsidRPr="00A3233D">
        <w:rPr>
          <w:rFonts w:ascii="Garamond" w:hAnsi="Garamond"/>
          <w:sz w:val="20"/>
          <w:lang w:val="pt-BR"/>
        </w:rPr>
        <w:t>Os resultados obtidos foram submetidos à análise de variância por meio do software Assistat versão 7.7 beta; e quando significativa às médias foram comparadas pelo teste de Tukey</w:t>
      </w:r>
      <w:r w:rsidR="003B6EFA">
        <w:rPr>
          <w:rFonts w:ascii="Garamond" w:hAnsi="Garamond"/>
          <w:sz w:val="20"/>
          <w:lang w:val="pt-BR"/>
        </w:rPr>
        <w:t xml:space="preserve"> </w:t>
      </w:r>
      <w:r w:rsidRPr="00A3233D">
        <w:rPr>
          <w:rFonts w:ascii="Garamond" w:hAnsi="Garamond"/>
          <w:sz w:val="20"/>
          <w:lang w:val="pt-BR"/>
        </w:rPr>
        <w:t>(p&lt;0,05)</w:t>
      </w:r>
      <w:r w:rsidRPr="00A3233D">
        <w:rPr>
          <w:rFonts w:ascii="Garamond" w:eastAsia="Calibri" w:hAnsi="Garamond"/>
          <w:sz w:val="20"/>
          <w:lang w:val="pt-BR"/>
        </w:rPr>
        <w:t xml:space="preserve"> </w:t>
      </w:r>
      <w:r w:rsidRPr="00A3233D">
        <w:rPr>
          <w:rFonts w:ascii="Garamond" w:hAnsi="Garamond"/>
          <w:sz w:val="20"/>
          <w:lang w:val="pt-BR"/>
        </w:rPr>
        <w:t>e posteriormente, foi realizada a análise de regressão, por meio do software Microcal Origin 8.1.</w:t>
      </w:r>
    </w:p>
    <w:p w:rsidR="0094412B" w:rsidRPr="00634615" w:rsidRDefault="0094412B" w:rsidP="00304FD6">
      <w:pPr>
        <w:pStyle w:val="MDPI21heading1"/>
        <w:tabs>
          <w:tab w:val="right" w:pos="8844"/>
        </w:tabs>
        <w:rPr>
          <w:rFonts w:ascii="Garamond" w:hAnsi="Garamond"/>
          <w:lang w:val="pt-BR"/>
        </w:rPr>
      </w:pPr>
      <w:r w:rsidRPr="00634615">
        <w:rPr>
          <w:rFonts w:ascii="Garamond" w:hAnsi="Garamond"/>
          <w:lang w:val="pt-BR"/>
        </w:rPr>
        <w:t>3. RESULTADOS E DISCUSSÃO</w:t>
      </w:r>
      <w:r w:rsidR="00304FD6">
        <w:rPr>
          <w:rFonts w:ascii="Garamond" w:hAnsi="Garamond"/>
          <w:lang w:val="pt-BR"/>
        </w:rPr>
        <w:tab/>
      </w:r>
    </w:p>
    <w:p w:rsidR="000D27DA" w:rsidRDefault="000D27DA" w:rsidP="00F660F8">
      <w:pPr>
        <w:tabs>
          <w:tab w:val="left" w:pos="1134"/>
        </w:tabs>
        <w:spacing w:line="240" w:lineRule="auto"/>
        <w:ind w:firstLine="426"/>
        <w:rPr>
          <w:rFonts w:ascii="Garamond" w:eastAsia="Calibri" w:hAnsi="Garamond"/>
          <w:sz w:val="20"/>
          <w:lang w:val="pt-BR"/>
        </w:rPr>
      </w:pPr>
      <w:r w:rsidRPr="000D27DA">
        <w:rPr>
          <w:rFonts w:ascii="Garamond" w:eastAsia="Calibri" w:hAnsi="Garamond"/>
          <w:sz w:val="20"/>
          <w:lang w:val="pt-BR"/>
        </w:rPr>
        <w:t>As regressões quadráticas dos ensaios com e sem reus</w:t>
      </w:r>
      <w:r w:rsidR="008700F2">
        <w:rPr>
          <w:rFonts w:ascii="Garamond" w:eastAsia="Calibri" w:hAnsi="Garamond"/>
          <w:sz w:val="20"/>
          <w:lang w:val="pt-BR"/>
        </w:rPr>
        <w:t>o de amostras foram na sua maioria</w:t>
      </w:r>
      <w:r w:rsidRPr="000D27DA">
        <w:rPr>
          <w:rFonts w:ascii="Garamond" w:eastAsia="Calibri" w:hAnsi="Garamond"/>
          <w:sz w:val="20"/>
          <w:lang w:val="pt-BR"/>
        </w:rPr>
        <w:t xml:space="preserve"> significativas, com exceção </w:t>
      </w:r>
      <w:r w:rsidR="00E44230">
        <w:rPr>
          <w:rFonts w:ascii="Garamond" w:eastAsia="Calibri" w:hAnsi="Garamond"/>
          <w:sz w:val="20"/>
          <w:lang w:val="pt-BR"/>
        </w:rPr>
        <w:t>da mata nativa (MN) sem reuso no LVd na camada de 0-0,10 m e para a camada de 0,10-0,20 m na MN sem reuso no LVd, no preparo convencional (SC) sem reuso e MN sem reuso, ambos no LVef</w:t>
      </w:r>
      <w:r w:rsidR="001C1F1E">
        <w:rPr>
          <w:rFonts w:ascii="Garamond" w:eastAsia="Calibri" w:hAnsi="Garamond"/>
          <w:sz w:val="20"/>
          <w:lang w:val="pt-BR"/>
        </w:rPr>
        <w:t xml:space="preserve"> na camada de 0,10-0,20 m</w:t>
      </w:r>
      <w:r w:rsidR="00E44230">
        <w:rPr>
          <w:rFonts w:ascii="Garamond" w:eastAsia="Calibri" w:hAnsi="Garamond"/>
          <w:sz w:val="20"/>
          <w:lang w:val="pt-BR"/>
        </w:rPr>
        <w:t>.</w:t>
      </w:r>
      <w:r w:rsidR="00F660F8">
        <w:rPr>
          <w:rFonts w:ascii="Garamond" w:eastAsia="Calibri" w:hAnsi="Garamond"/>
          <w:sz w:val="20"/>
          <w:lang w:val="pt-BR"/>
        </w:rPr>
        <w:t xml:space="preserve"> </w:t>
      </w:r>
      <w:r w:rsidRPr="000D27DA">
        <w:rPr>
          <w:rFonts w:ascii="Garamond" w:eastAsia="Calibri" w:hAnsi="Garamond"/>
          <w:sz w:val="20"/>
          <w:lang w:val="pt-BR"/>
        </w:rPr>
        <w:t>Os coeficientes de determinação (R</w:t>
      </w:r>
      <w:r w:rsidRPr="000D27DA">
        <w:rPr>
          <w:rFonts w:ascii="Garamond" w:eastAsia="Calibri" w:hAnsi="Garamond"/>
          <w:sz w:val="20"/>
          <w:vertAlign w:val="superscript"/>
          <w:lang w:val="pt-BR"/>
        </w:rPr>
        <w:t>2</w:t>
      </w:r>
      <w:r w:rsidRPr="000D27DA">
        <w:rPr>
          <w:rFonts w:ascii="Garamond" w:eastAsia="Calibri" w:hAnsi="Garamond"/>
          <w:sz w:val="20"/>
          <w:lang w:val="pt-BR"/>
        </w:rPr>
        <w:t>) variaram</w:t>
      </w:r>
      <w:r w:rsidR="00D5296D">
        <w:rPr>
          <w:rFonts w:ascii="Garamond" w:eastAsia="Calibri" w:hAnsi="Garamond"/>
          <w:sz w:val="20"/>
          <w:lang w:val="pt-BR"/>
        </w:rPr>
        <w:t xml:space="preserve"> de 0,99 a 0,89 para o LVd </w:t>
      </w:r>
      <w:r w:rsidRPr="000D27DA">
        <w:rPr>
          <w:rFonts w:ascii="Garamond" w:eastAsia="Calibri" w:hAnsi="Garamond"/>
          <w:sz w:val="20"/>
          <w:lang w:val="pt-BR"/>
        </w:rPr>
        <w:t>e 0,9</w:t>
      </w:r>
      <w:r w:rsidR="00D5296D">
        <w:rPr>
          <w:rFonts w:ascii="Garamond" w:eastAsia="Calibri" w:hAnsi="Garamond"/>
          <w:sz w:val="20"/>
          <w:lang w:val="pt-BR"/>
        </w:rPr>
        <w:t>8 a 0,89 para o LVef (Tabela 1).</w:t>
      </w:r>
    </w:p>
    <w:p w:rsidR="00733058" w:rsidRDefault="00733058" w:rsidP="00F660F8">
      <w:pPr>
        <w:tabs>
          <w:tab w:val="left" w:pos="1134"/>
        </w:tabs>
        <w:spacing w:line="240" w:lineRule="auto"/>
        <w:ind w:firstLine="426"/>
        <w:rPr>
          <w:rFonts w:ascii="Garamond" w:eastAsia="Calibri" w:hAnsi="Garamond"/>
          <w:sz w:val="20"/>
          <w:lang w:val="pt-BR"/>
        </w:rPr>
      </w:pPr>
    </w:p>
    <w:p w:rsidR="00733058" w:rsidRPr="00733058" w:rsidRDefault="00086D74" w:rsidP="00E42277">
      <w:pPr>
        <w:tabs>
          <w:tab w:val="left" w:pos="1134"/>
        </w:tabs>
        <w:spacing w:line="240" w:lineRule="auto"/>
        <w:rPr>
          <w:rFonts w:ascii="Garamond" w:eastAsia="Calibri" w:hAnsi="Garamond"/>
          <w:sz w:val="20"/>
          <w:lang w:val="pt-BR"/>
        </w:rPr>
      </w:pPr>
      <w:r>
        <w:rPr>
          <w:rFonts w:ascii="Garamond" w:hAnsi="Garamond"/>
          <w:b/>
          <w:sz w:val="20"/>
          <w:lang w:val="pt-BR"/>
        </w:rPr>
        <w:t>Tabela 1</w:t>
      </w:r>
      <w:r w:rsidR="00733058" w:rsidRPr="00733058">
        <w:rPr>
          <w:rFonts w:ascii="Garamond" w:hAnsi="Garamond"/>
          <w:b/>
          <w:sz w:val="20"/>
          <w:lang w:val="pt-BR"/>
        </w:rPr>
        <w:t xml:space="preserve">. </w:t>
      </w:r>
      <w:r w:rsidR="00733058" w:rsidRPr="00733058">
        <w:rPr>
          <w:rFonts w:ascii="Garamond" w:hAnsi="Garamond"/>
          <w:sz w:val="20"/>
          <w:lang w:val="pt-BR"/>
        </w:rPr>
        <w:t>Resultados da análise de regressão quadrática média da densidade do solo (ŷ) em função da umidade (Ug), para os diferentes tratamentos na</w:t>
      </w:r>
      <w:r w:rsidR="00733058">
        <w:rPr>
          <w:rFonts w:ascii="Garamond" w:hAnsi="Garamond"/>
          <w:sz w:val="20"/>
          <w:lang w:val="pt-BR"/>
        </w:rPr>
        <w:t>s</w:t>
      </w:r>
      <w:r w:rsidR="00733058" w:rsidRPr="00733058">
        <w:rPr>
          <w:rFonts w:ascii="Garamond" w:hAnsi="Garamond"/>
          <w:sz w:val="20"/>
          <w:lang w:val="pt-BR"/>
        </w:rPr>
        <w:t xml:space="preserve"> camada</w:t>
      </w:r>
      <w:r w:rsidR="00733058">
        <w:rPr>
          <w:rFonts w:ascii="Garamond" w:hAnsi="Garamond"/>
          <w:sz w:val="20"/>
          <w:lang w:val="pt-BR"/>
        </w:rPr>
        <w:t>s de 0-0,10 e 0,10-0,20 m.</w:t>
      </w:r>
    </w:p>
    <w:tbl>
      <w:tblPr>
        <w:tblW w:w="8300" w:type="dxa"/>
        <w:tblInd w:w="55" w:type="dxa"/>
        <w:tblCellMar>
          <w:left w:w="70" w:type="dxa"/>
          <w:right w:w="70" w:type="dxa"/>
        </w:tblCellMar>
        <w:tblLook w:val="04A0" w:firstRow="1" w:lastRow="0" w:firstColumn="1" w:lastColumn="0" w:noHBand="0" w:noVBand="1"/>
      </w:tblPr>
      <w:tblGrid>
        <w:gridCol w:w="1660"/>
        <w:gridCol w:w="3200"/>
        <w:gridCol w:w="1060"/>
        <w:gridCol w:w="1120"/>
        <w:gridCol w:w="1260"/>
      </w:tblGrid>
      <w:tr w:rsidR="00FD4D24" w:rsidRPr="00FD4D24" w:rsidTr="00FD4D24">
        <w:trPr>
          <w:trHeight w:val="315"/>
        </w:trPr>
        <w:tc>
          <w:tcPr>
            <w:tcW w:w="1660" w:type="dxa"/>
            <w:tcBorders>
              <w:top w:val="single" w:sz="4" w:space="0" w:color="auto"/>
              <w:left w:val="nil"/>
              <w:bottom w:val="single" w:sz="4" w:space="0" w:color="auto"/>
              <w:right w:val="nil"/>
            </w:tcBorders>
            <w:shd w:val="clear" w:color="000000" w:fill="BFBFBF"/>
            <w:noWrap/>
            <w:vAlign w:val="center"/>
            <w:hideMark/>
          </w:tcPr>
          <w:p w:rsidR="00FD4D24" w:rsidRPr="00FD4D24" w:rsidRDefault="00FD4D24" w:rsidP="00FD4D24">
            <w:pPr>
              <w:spacing w:line="240" w:lineRule="auto"/>
              <w:jc w:val="center"/>
              <w:rPr>
                <w:rFonts w:ascii="Garamond" w:hAnsi="Garamond"/>
                <w:b/>
                <w:sz w:val="20"/>
                <w:lang w:val="pt-BR" w:eastAsia="pt-BR"/>
              </w:rPr>
            </w:pPr>
            <w:r w:rsidRPr="00FD4D24">
              <w:rPr>
                <w:rFonts w:ascii="Garamond" w:hAnsi="Garamond"/>
                <w:b/>
                <w:sz w:val="20"/>
                <w:lang w:val="pt-BR" w:eastAsia="pt-BR"/>
              </w:rPr>
              <w:t>Tratamento</w:t>
            </w:r>
          </w:p>
        </w:tc>
        <w:tc>
          <w:tcPr>
            <w:tcW w:w="3200" w:type="dxa"/>
            <w:tcBorders>
              <w:top w:val="single" w:sz="4" w:space="0" w:color="auto"/>
              <w:left w:val="nil"/>
              <w:bottom w:val="single" w:sz="4" w:space="0" w:color="auto"/>
              <w:right w:val="nil"/>
            </w:tcBorders>
            <w:shd w:val="clear" w:color="000000" w:fill="BFBFBF"/>
            <w:noWrap/>
            <w:vAlign w:val="center"/>
            <w:hideMark/>
          </w:tcPr>
          <w:p w:rsidR="00FD4D24" w:rsidRPr="00FD4D24" w:rsidRDefault="00FD4D24" w:rsidP="00FD4D24">
            <w:pPr>
              <w:spacing w:line="240" w:lineRule="auto"/>
              <w:jc w:val="center"/>
              <w:rPr>
                <w:rFonts w:ascii="Garamond" w:hAnsi="Garamond"/>
                <w:b/>
                <w:sz w:val="20"/>
                <w:lang w:val="pt-BR" w:eastAsia="pt-BR"/>
              </w:rPr>
            </w:pPr>
            <w:r w:rsidRPr="00FD4D24">
              <w:rPr>
                <w:rFonts w:ascii="Garamond" w:hAnsi="Garamond"/>
                <w:b/>
                <w:sz w:val="20"/>
                <w:lang w:val="pt-BR" w:eastAsia="pt-BR"/>
              </w:rPr>
              <w:t>Equação</w:t>
            </w:r>
          </w:p>
        </w:tc>
        <w:tc>
          <w:tcPr>
            <w:tcW w:w="1060" w:type="dxa"/>
            <w:tcBorders>
              <w:top w:val="single" w:sz="4" w:space="0" w:color="auto"/>
              <w:left w:val="nil"/>
              <w:bottom w:val="single" w:sz="4" w:space="0" w:color="auto"/>
              <w:right w:val="nil"/>
            </w:tcBorders>
            <w:shd w:val="clear" w:color="000000" w:fill="BFBFBF"/>
            <w:noWrap/>
            <w:vAlign w:val="center"/>
            <w:hideMark/>
          </w:tcPr>
          <w:p w:rsidR="00FD4D24" w:rsidRPr="00FD4D24" w:rsidRDefault="00FD4D24" w:rsidP="00FD4D24">
            <w:pPr>
              <w:spacing w:line="240" w:lineRule="auto"/>
              <w:jc w:val="center"/>
              <w:rPr>
                <w:rFonts w:ascii="Garamond" w:hAnsi="Garamond"/>
                <w:b/>
                <w:sz w:val="20"/>
                <w:lang w:val="pt-BR" w:eastAsia="pt-BR"/>
              </w:rPr>
            </w:pPr>
            <w:r w:rsidRPr="00FD4D24">
              <w:rPr>
                <w:rFonts w:ascii="Garamond" w:hAnsi="Garamond"/>
                <w:b/>
                <w:sz w:val="20"/>
                <w:lang w:val="pt-BR" w:eastAsia="pt-BR"/>
              </w:rPr>
              <w:t>R</w:t>
            </w:r>
            <w:r w:rsidRPr="00FD4D24">
              <w:rPr>
                <w:rFonts w:ascii="Garamond" w:hAnsi="Garamond"/>
                <w:b/>
                <w:sz w:val="20"/>
                <w:vertAlign w:val="superscript"/>
                <w:lang w:val="pt-BR" w:eastAsia="pt-BR"/>
              </w:rPr>
              <w:t>2</w:t>
            </w:r>
          </w:p>
        </w:tc>
        <w:tc>
          <w:tcPr>
            <w:tcW w:w="1120" w:type="dxa"/>
            <w:tcBorders>
              <w:top w:val="single" w:sz="4" w:space="0" w:color="auto"/>
              <w:left w:val="nil"/>
              <w:bottom w:val="single" w:sz="4" w:space="0" w:color="auto"/>
              <w:right w:val="nil"/>
            </w:tcBorders>
            <w:shd w:val="clear" w:color="000000" w:fill="BFBFBF"/>
            <w:noWrap/>
            <w:vAlign w:val="center"/>
            <w:hideMark/>
          </w:tcPr>
          <w:p w:rsidR="00FD4D24" w:rsidRPr="00FD4D24" w:rsidRDefault="00FD4D24" w:rsidP="00FD4D24">
            <w:pPr>
              <w:spacing w:line="240" w:lineRule="auto"/>
              <w:jc w:val="center"/>
              <w:rPr>
                <w:rFonts w:ascii="Garamond" w:hAnsi="Garamond"/>
                <w:b/>
                <w:sz w:val="20"/>
                <w:lang w:val="pt-BR" w:eastAsia="pt-BR"/>
              </w:rPr>
            </w:pPr>
            <w:r w:rsidRPr="00FD4D24">
              <w:rPr>
                <w:rFonts w:ascii="Garamond" w:hAnsi="Garamond"/>
                <w:b/>
                <w:sz w:val="20"/>
                <w:lang w:val="pt-BR" w:eastAsia="pt-BR"/>
              </w:rPr>
              <w:t>Fc</w:t>
            </w:r>
          </w:p>
        </w:tc>
        <w:tc>
          <w:tcPr>
            <w:tcW w:w="1260" w:type="dxa"/>
            <w:tcBorders>
              <w:top w:val="single" w:sz="4" w:space="0" w:color="auto"/>
              <w:left w:val="nil"/>
              <w:bottom w:val="single" w:sz="4" w:space="0" w:color="auto"/>
              <w:right w:val="nil"/>
            </w:tcBorders>
            <w:shd w:val="clear" w:color="000000" w:fill="BFBFBF"/>
            <w:noWrap/>
            <w:vAlign w:val="center"/>
            <w:hideMark/>
          </w:tcPr>
          <w:p w:rsidR="00FD4D24" w:rsidRPr="00FD4D24" w:rsidRDefault="00FD4D24" w:rsidP="00FD4D24">
            <w:pPr>
              <w:spacing w:line="240" w:lineRule="auto"/>
              <w:jc w:val="center"/>
              <w:rPr>
                <w:rFonts w:ascii="Garamond" w:hAnsi="Garamond"/>
                <w:b/>
                <w:sz w:val="20"/>
                <w:lang w:val="pt-BR" w:eastAsia="pt-BR"/>
              </w:rPr>
            </w:pPr>
            <w:r w:rsidRPr="00FD4D24">
              <w:rPr>
                <w:rFonts w:ascii="Garamond" w:hAnsi="Garamond"/>
                <w:b/>
                <w:sz w:val="20"/>
                <w:lang w:val="pt-BR" w:eastAsia="pt-BR"/>
              </w:rPr>
              <w:t xml:space="preserve">  P &gt; Fc</w:t>
            </w:r>
          </w:p>
        </w:tc>
      </w:tr>
      <w:tr w:rsidR="00FD4D24" w:rsidRPr="00FD4D24" w:rsidTr="00FD4D24">
        <w:trPr>
          <w:trHeight w:val="300"/>
        </w:trPr>
        <w:tc>
          <w:tcPr>
            <w:tcW w:w="8300" w:type="dxa"/>
            <w:gridSpan w:val="5"/>
            <w:tcBorders>
              <w:top w:val="single" w:sz="4" w:space="0" w:color="auto"/>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LVd</w:t>
            </w:r>
          </w:p>
        </w:tc>
      </w:tr>
      <w:tr w:rsidR="00FD4D24" w:rsidRPr="00FD4D24" w:rsidTr="00FD4D24">
        <w:trPr>
          <w:trHeight w:val="300"/>
        </w:trPr>
        <w:tc>
          <w:tcPr>
            <w:tcW w:w="8300" w:type="dxa"/>
            <w:gridSpan w:val="5"/>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0-0,10 m</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sem reuso</w:t>
            </w:r>
          </w:p>
        </w:tc>
        <w:tc>
          <w:tcPr>
            <w:tcW w:w="320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ŷ= 0,09 + 25,92Ug  - 96,18Ug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0,99</w:t>
            </w:r>
          </w:p>
        </w:tc>
        <w:tc>
          <w:tcPr>
            <w:tcW w:w="112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27,59</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0,03</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com reuso</w:t>
            </w:r>
          </w:p>
        </w:tc>
        <w:tc>
          <w:tcPr>
            <w:tcW w:w="320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ŷ= -0,55 + 37,68Ug - 145,92Ug</w:t>
            </w:r>
            <w:r w:rsidRPr="00FD4D24">
              <w:rPr>
                <w:rFonts w:ascii="Garamond" w:hAnsi="Garamond"/>
                <w:sz w:val="20"/>
                <w:vertAlign w:val="superscript"/>
                <w:lang w:val="pt-BR" w:eastAsia="pt-BR"/>
              </w:rPr>
              <w:t>2</w:t>
            </w:r>
          </w:p>
        </w:tc>
        <w:tc>
          <w:tcPr>
            <w:tcW w:w="10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0,97</w:t>
            </w:r>
          </w:p>
        </w:tc>
        <w:tc>
          <w:tcPr>
            <w:tcW w:w="112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20,24</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0,04</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MN sem reuso</w:t>
            </w:r>
          </w:p>
        </w:tc>
        <w:tc>
          <w:tcPr>
            <w:tcW w:w="320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 xml:space="preserve"> ŷ=  0,43 + 14,39Ug - 42,24Ug</w:t>
            </w:r>
            <w:r w:rsidRPr="00A916E2">
              <w:rPr>
                <w:rFonts w:ascii="Garamond" w:hAnsi="Garamond"/>
                <w:i/>
                <w:sz w:val="20"/>
                <w:vertAlign w:val="superscript"/>
                <w:lang w:val="pt-BR" w:eastAsia="pt-BR"/>
              </w:rPr>
              <w:t xml:space="preserve">2 </w:t>
            </w:r>
          </w:p>
        </w:tc>
        <w:tc>
          <w:tcPr>
            <w:tcW w:w="106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0,89</w:t>
            </w:r>
          </w:p>
        </w:tc>
        <w:tc>
          <w:tcPr>
            <w:tcW w:w="112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9,28</w:t>
            </w:r>
            <w:r w:rsidRPr="00A916E2">
              <w:rPr>
                <w:rFonts w:ascii="Garamond" w:hAnsi="Garamond"/>
                <w:i/>
                <w:sz w:val="20"/>
                <w:vertAlign w:val="superscript"/>
                <w:lang w:val="pt-BR" w:eastAsia="pt-BR"/>
              </w:rPr>
              <w:t>ns</w:t>
            </w:r>
          </w:p>
        </w:tc>
        <w:tc>
          <w:tcPr>
            <w:tcW w:w="126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0,09</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MN com reuso</w:t>
            </w:r>
          </w:p>
        </w:tc>
        <w:tc>
          <w:tcPr>
            <w:tcW w:w="320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ŷ= -0,52 + 23,27Ug  - 62,30Ug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0,97</w:t>
            </w:r>
          </w:p>
        </w:tc>
        <w:tc>
          <w:tcPr>
            <w:tcW w:w="112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33,88</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0,03</w:t>
            </w:r>
          </w:p>
        </w:tc>
      </w:tr>
      <w:tr w:rsidR="00FD4D24" w:rsidRPr="00FD4D24" w:rsidTr="00FD4D24">
        <w:trPr>
          <w:trHeight w:val="300"/>
        </w:trPr>
        <w:tc>
          <w:tcPr>
            <w:tcW w:w="8300" w:type="dxa"/>
            <w:gridSpan w:val="5"/>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0,10-0,20 m</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sem reuso</w:t>
            </w:r>
          </w:p>
        </w:tc>
        <w:tc>
          <w:tcPr>
            <w:tcW w:w="320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ŷ= - 0,54 + 36,36Ug - 137,87Ug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0,91</w:t>
            </w:r>
          </w:p>
        </w:tc>
        <w:tc>
          <w:tcPr>
            <w:tcW w:w="112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135,23</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0,01</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com reuso</w:t>
            </w:r>
          </w:p>
        </w:tc>
        <w:tc>
          <w:tcPr>
            <w:tcW w:w="320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 xml:space="preserve"> ŷ= - 0,56 + 35,64Ug – 129,98Ug</w:t>
            </w:r>
            <w:r w:rsidRPr="00FD4D24">
              <w:rPr>
                <w:rFonts w:ascii="Garamond" w:hAnsi="Garamond"/>
                <w:sz w:val="20"/>
                <w:vertAlign w:val="superscript"/>
                <w:lang w:val="pt-BR" w:eastAsia="pt-BR"/>
              </w:rPr>
              <w:t xml:space="preserve">2 </w:t>
            </w:r>
          </w:p>
        </w:tc>
        <w:tc>
          <w:tcPr>
            <w:tcW w:w="10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0,97</w:t>
            </w:r>
          </w:p>
        </w:tc>
        <w:tc>
          <w:tcPr>
            <w:tcW w:w="112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237,02</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0,00</w:t>
            </w:r>
          </w:p>
        </w:tc>
      </w:tr>
      <w:tr w:rsidR="00FD4D24" w:rsidRPr="00FD4D24" w:rsidTr="00FD4D24">
        <w:trPr>
          <w:trHeight w:val="300"/>
        </w:trPr>
        <w:tc>
          <w:tcPr>
            <w:tcW w:w="166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MN sem reuso</w:t>
            </w:r>
          </w:p>
        </w:tc>
        <w:tc>
          <w:tcPr>
            <w:tcW w:w="320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ŷ= 0,11 + 19,07Ug - 56,85Ug</w:t>
            </w:r>
            <w:r w:rsidRPr="00A916E2">
              <w:rPr>
                <w:rFonts w:ascii="Garamond" w:hAnsi="Garamond"/>
                <w:i/>
                <w:sz w:val="20"/>
                <w:vertAlign w:val="superscript"/>
                <w:lang w:val="pt-BR" w:eastAsia="pt-BR"/>
              </w:rPr>
              <w:t>2</w:t>
            </w:r>
            <w:r w:rsidRPr="00A916E2">
              <w:rPr>
                <w:rFonts w:ascii="Garamond" w:hAnsi="Garamond"/>
                <w:i/>
                <w:sz w:val="20"/>
                <w:lang w:val="pt-BR" w:eastAsia="pt-BR"/>
              </w:rPr>
              <w:t xml:space="preserve"> </w:t>
            </w:r>
          </w:p>
        </w:tc>
        <w:tc>
          <w:tcPr>
            <w:tcW w:w="106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0,89</w:t>
            </w:r>
          </w:p>
        </w:tc>
        <w:tc>
          <w:tcPr>
            <w:tcW w:w="112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17,19</w:t>
            </w:r>
            <w:r w:rsidRPr="00A916E2">
              <w:rPr>
                <w:rFonts w:ascii="Garamond" w:hAnsi="Garamond"/>
                <w:i/>
                <w:sz w:val="20"/>
                <w:vertAlign w:val="superscript"/>
                <w:lang w:val="pt-BR" w:eastAsia="pt-BR"/>
              </w:rPr>
              <w:t>ns</w:t>
            </w:r>
          </w:p>
        </w:tc>
        <w:tc>
          <w:tcPr>
            <w:tcW w:w="1260" w:type="dxa"/>
            <w:tcBorders>
              <w:top w:val="nil"/>
              <w:left w:val="nil"/>
              <w:bottom w:val="nil"/>
              <w:right w:val="nil"/>
            </w:tcBorders>
            <w:shd w:val="clear" w:color="auto" w:fill="auto"/>
            <w:noWrap/>
            <w:vAlign w:val="center"/>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0,05</w:t>
            </w:r>
          </w:p>
        </w:tc>
      </w:tr>
      <w:tr w:rsidR="00FD4D24" w:rsidRPr="00FD4D24" w:rsidTr="00FD4D24">
        <w:trPr>
          <w:trHeight w:val="300"/>
        </w:trPr>
        <w:tc>
          <w:tcPr>
            <w:tcW w:w="1660" w:type="dxa"/>
            <w:tcBorders>
              <w:top w:val="nil"/>
              <w:left w:val="nil"/>
              <w:bottom w:val="single" w:sz="4" w:space="0" w:color="auto"/>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MN com reuso</w:t>
            </w:r>
          </w:p>
        </w:tc>
        <w:tc>
          <w:tcPr>
            <w:tcW w:w="3200" w:type="dxa"/>
            <w:tcBorders>
              <w:top w:val="nil"/>
              <w:left w:val="nil"/>
              <w:bottom w:val="single" w:sz="4" w:space="0" w:color="auto"/>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 xml:space="preserve"> ŷ= - 0,02 + 23,50Ug - 78,07Ug</w:t>
            </w:r>
            <w:r w:rsidRPr="00FD4D24">
              <w:rPr>
                <w:rFonts w:ascii="Garamond" w:hAnsi="Garamond"/>
                <w:sz w:val="20"/>
                <w:vertAlign w:val="superscript"/>
                <w:lang w:val="pt-BR" w:eastAsia="pt-BR"/>
              </w:rPr>
              <w:t xml:space="preserve">2 </w:t>
            </w:r>
          </w:p>
        </w:tc>
        <w:tc>
          <w:tcPr>
            <w:tcW w:w="1060" w:type="dxa"/>
            <w:tcBorders>
              <w:top w:val="nil"/>
              <w:left w:val="nil"/>
              <w:bottom w:val="single" w:sz="4" w:space="0" w:color="auto"/>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0,97</w:t>
            </w:r>
          </w:p>
        </w:tc>
        <w:tc>
          <w:tcPr>
            <w:tcW w:w="1120" w:type="dxa"/>
            <w:tcBorders>
              <w:top w:val="nil"/>
              <w:left w:val="nil"/>
              <w:bottom w:val="single" w:sz="4" w:space="0" w:color="auto"/>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52,69</w:t>
            </w:r>
            <w:r w:rsidRPr="00FD4D24">
              <w:rPr>
                <w:rFonts w:ascii="Garamond" w:hAnsi="Garamond"/>
                <w:sz w:val="20"/>
                <w:vertAlign w:val="superscript"/>
                <w:lang w:val="pt-BR" w:eastAsia="pt-BR"/>
              </w:rPr>
              <w:t>*</w:t>
            </w:r>
          </w:p>
        </w:tc>
        <w:tc>
          <w:tcPr>
            <w:tcW w:w="1260" w:type="dxa"/>
            <w:tcBorders>
              <w:top w:val="nil"/>
              <w:left w:val="nil"/>
              <w:bottom w:val="single" w:sz="4" w:space="0" w:color="auto"/>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0,02</w:t>
            </w:r>
          </w:p>
        </w:tc>
      </w:tr>
      <w:tr w:rsidR="00FD4D24" w:rsidRPr="00FD4D24" w:rsidTr="00FD4D24">
        <w:trPr>
          <w:trHeight w:val="300"/>
        </w:trPr>
        <w:tc>
          <w:tcPr>
            <w:tcW w:w="8300" w:type="dxa"/>
            <w:gridSpan w:val="5"/>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LVef</w:t>
            </w:r>
          </w:p>
        </w:tc>
      </w:tr>
      <w:tr w:rsidR="00FD4D24" w:rsidRPr="00FD4D24" w:rsidTr="00FD4D24">
        <w:trPr>
          <w:trHeight w:val="300"/>
        </w:trPr>
        <w:tc>
          <w:tcPr>
            <w:tcW w:w="8300" w:type="dxa"/>
            <w:gridSpan w:val="5"/>
            <w:tcBorders>
              <w:top w:val="nil"/>
              <w:left w:val="nil"/>
              <w:bottom w:val="nil"/>
              <w:right w:val="nil"/>
            </w:tcBorders>
            <w:shd w:val="clear" w:color="auto" w:fill="auto"/>
            <w:noWrap/>
            <w:vAlign w:val="center"/>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0-0,10 m</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sem reuso</w:t>
            </w:r>
          </w:p>
        </w:tc>
        <w:tc>
          <w:tcPr>
            <w:tcW w:w="320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ŷ= - 1,29 + 23,97Ug - 50,72Ug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0,98</w:t>
            </w:r>
          </w:p>
        </w:tc>
        <w:tc>
          <w:tcPr>
            <w:tcW w:w="112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37,59</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0,02</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com reuso</w:t>
            </w:r>
          </w:p>
        </w:tc>
        <w:tc>
          <w:tcPr>
            <w:tcW w:w="320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 xml:space="preserve"> ŷ= - 0,25 + 14,97Ug – 31,20Ug</w:t>
            </w:r>
            <w:r w:rsidRPr="00FD4D24">
              <w:rPr>
                <w:rFonts w:ascii="Garamond" w:hAnsi="Garamond"/>
                <w:sz w:val="20"/>
                <w:vertAlign w:val="superscript"/>
                <w:lang w:val="pt-BR" w:eastAsia="pt-BR"/>
              </w:rPr>
              <w:t xml:space="preserve">2 </w:t>
            </w:r>
          </w:p>
        </w:tc>
        <w:tc>
          <w:tcPr>
            <w:tcW w:w="10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0,96</w:t>
            </w:r>
          </w:p>
        </w:tc>
        <w:tc>
          <w:tcPr>
            <w:tcW w:w="112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714,15</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0,00</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MN sem reuso</w:t>
            </w:r>
          </w:p>
        </w:tc>
        <w:tc>
          <w:tcPr>
            <w:tcW w:w="320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ŷ= -0,20 + 8,96Ug - 13,78Ug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0,90</w:t>
            </w:r>
          </w:p>
        </w:tc>
        <w:tc>
          <w:tcPr>
            <w:tcW w:w="112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19,03</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0,04</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MN com reuso</w:t>
            </w:r>
          </w:p>
        </w:tc>
        <w:tc>
          <w:tcPr>
            <w:tcW w:w="320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 xml:space="preserve"> ŷ= - 0,32+ 9,20Ug - 13,41Ug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0,94</w:t>
            </w:r>
          </w:p>
        </w:tc>
        <w:tc>
          <w:tcPr>
            <w:tcW w:w="112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55,58</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0,02</w:t>
            </w:r>
          </w:p>
        </w:tc>
      </w:tr>
      <w:tr w:rsidR="00FD4D24" w:rsidRPr="00FD4D24" w:rsidTr="00FD4D24">
        <w:trPr>
          <w:trHeight w:val="300"/>
        </w:trPr>
        <w:tc>
          <w:tcPr>
            <w:tcW w:w="8300" w:type="dxa"/>
            <w:gridSpan w:val="5"/>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0,10-0,20 m</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SC sem reuso</w:t>
            </w:r>
          </w:p>
        </w:tc>
        <w:tc>
          <w:tcPr>
            <w:tcW w:w="320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ŷ= - 3,74 + 45,92Ug - 99,88Ug</w:t>
            </w:r>
            <w:r w:rsidRPr="00A916E2">
              <w:rPr>
                <w:rFonts w:ascii="Garamond" w:hAnsi="Garamond"/>
                <w:i/>
                <w:sz w:val="20"/>
                <w:vertAlign w:val="superscript"/>
                <w:lang w:val="pt-BR" w:eastAsia="pt-BR"/>
              </w:rPr>
              <w:t>2</w:t>
            </w:r>
            <w:r w:rsidRPr="00A916E2">
              <w:rPr>
                <w:rFonts w:ascii="Garamond" w:hAnsi="Garamond"/>
                <w:i/>
                <w:sz w:val="20"/>
                <w:lang w:val="pt-BR" w:eastAsia="pt-BR"/>
              </w:rPr>
              <w:t xml:space="preserve"> </w:t>
            </w:r>
          </w:p>
        </w:tc>
        <w:tc>
          <w:tcPr>
            <w:tcW w:w="106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0,91</w:t>
            </w:r>
          </w:p>
        </w:tc>
        <w:tc>
          <w:tcPr>
            <w:tcW w:w="112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2,60</w:t>
            </w:r>
            <w:r w:rsidRPr="00A916E2">
              <w:rPr>
                <w:rFonts w:ascii="Garamond" w:hAnsi="Garamond"/>
                <w:i/>
                <w:sz w:val="20"/>
                <w:vertAlign w:val="superscript"/>
                <w:lang w:val="pt-BR" w:eastAsia="pt-BR"/>
              </w:rPr>
              <w:t>ns</w:t>
            </w:r>
          </w:p>
        </w:tc>
        <w:tc>
          <w:tcPr>
            <w:tcW w:w="126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0,24</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SC com reuso</w:t>
            </w:r>
          </w:p>
        </w:tc>
        <w:tc>
          <w:tcPr>
            <w:tcW w:w="320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 xml:space="preserve"> ŷ= - 1,23 + 23,22Ug – 47,95Ug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0,93</w:t>
            </w:r>
          </w:p>
        </w:tc>
        <w:tc>
          <w:tcPr>
            <w:tcW w:w="112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49,37</w:t>
            </w:r>
            <w:r w:rsidRPr="00FD4D24">
              <w:rPr>
                <w:rFonts w:ascii="Garamond" w:hAnsi="Garamond"/>
                <w:sz w:val="20"/>
                <w:vertAlign w:val="superscript"/>
                <w:lang w:val="pt-BR" w:eastAsia="pt-BR"/>
              </w:rPr>
              <w:t>*</w:t>
            </w:r>
          </w:p>
        </w:tc>
        <w:tc>
          <w:tcPr>
            <w:tcW w:w="1260" w:type="dxa"/>
            <w:tcBorders>
              <w:top w:val="nil"/>
              <w:left w:val="nil"/>
              <w:bottom w:val="nil"/>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0,02</w:t>
            </w:r>
          </w:p>
        </w:tc>
      </w:tr>
      <w:tr w:rsidR="00FD4D24" w:rsidRPr="00FD4D24" w:rsidTr="00FD4D24">
        <w:trPr>
          <w:trHeight w:val="315"/>
        </w:trPr>
        <w:tc>
          <w:tcPr>
            <w:tcW w:w="166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MN sem reuso</w:t>
            </w:r>
          </w:p>
        </w:tc>
        <w:tc>
          <w:tcPr>
            <w:tcW w:w="320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ŷ= -0,40 + 11,47Ug - 18,59Ug</w:t>
            </w:r>
            <w:r w:rsidRPr="00A916E2">
              <w:rPr>
                <w:rFonts w:ascii="Garamond" w:hAnsi="Garamond"/>
                <w:i/>
                <w:sz w:val="20"/>
                <w:vertAlign w:val="superscript"/>
                <w:lang w:val="pt-BR" w:eastAsia="pt-BR"/>
              </w:rPr>
              <w:t>2</w:t>
            </w:r>
            <w:r w:rsidRPr="00A916E2">
              <w:rPr>
                <w:rFonts w:ascii="Garamond" w:hAnsi="Garamond"/>
                <w:i/>
                <w:sz w:val="20"/>
                <w:lang w:val="pt-BR" w:eastAsia="pt-BR"/>
              </w:rPr>
              <w:t xml:space="preserve"> </w:t>
            </w:r>
          </w:p>
        </w:tc>
        <w:tc>
          <w:tcPr>
            <w:tcW w:w="106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0,89</w:t>
            </w:r>
          </w:p>
        </w:tc>
        <w:tc>
          <w:tcPr>
            <w:tcW w:w="112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17,66</w:t>
            </w:r>
            <w:r w:rsidRPr="00A916E2">
              <w:rPr>
                <w:rFonts w:ascii="Garamond" w:hAnsi="Garamond"/>
                <w:i/>
                <w:sz w:val="20"/>
                <w:vertAlign w:val="superscript"/>
                <w:lang w:val="pt-BR" w:eastAsia="pt-BR"/>
              </w:rPr>
              <w:t>ns</w:t>
            </w:r>
          </w:p>
        </w:tc>
        <w:tc>
          <w:tcPr>
            <w:tcW w:w="1260" w:type="dxa"/>
            <w:tcBorders>
              <w:top w:val="nil"/>
              <w:left w:val="nil"/>
              <w:bottom w:val="nil"/>
              <w:right w:val="nil"/>
            </w:tcBorders>
            <w:shd w:val="clear" w:color="auto" w:fill="auto"/>
            <w:noWrap/>
            <w:vAlign w:val="bottom"/>
            <w:hideMark/>
          </w:tcPr>
          <w:p w:rsidR="00FD4D24" w:rsidRPr="00A916E2" w:rsidRDefault="00FD4D24" w:rsidP="00FD4D24">
            <w:pPr>
              <w:spacing w:line="240" w:lineRule="auto"/>
              <w:jc w:val="center"/>
              <w:rPr>
                <w:rFonts w:ascii="Garamond" w:hAnsi="Garamond"/>
                <w:i/>
                <w:sz w:val="20"/>
                <w:lang w:val="pt-BR" w:eastAsia="pt-BR"/>
              </w:rPr>
            </w:pPr>
            <w:r w:rsidRPr="00A916E2">
              <w:rPr>
                <w:rFonts w:ascii="Garamond" w:hAnsi="Garamond"/>
                <w:i/>
                <w:sz w:val="20"/>
                <w:lang w:val="pt-BR" w:eastAsia="pt-BR"/>
              </w:rPr>
              <w:t>0,05</w:t>
            </w:r>
          </w:p>
        </w:tc>
      </w:tr>
      <w:tr w:rsidR="00FD4D24" w:rsidRPr="00FD4D24" w:rsidTr="00FD4D24">
        <w:trPr>
          <w:trHeight w:val="315"/>
        </w:trPr>
        <w:tc>
          <w:tcPr>
            <w:tcW w:w="1660" w:type="dxa"/>
            <w:tcBorders>
              <w:top w:val="nil"/>
              <w:left w:val="nil"/>
              <w:bottom w:val="single" w:sz="4" w:space="0" w:color="auto"/>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MN com reuso</w:t>
            </w:r>
          </w:p>
        </w:tc>
        <w:tc>
          <w:tcPr>
            <w:tcW w:w="3200" w:type="dxa"/>
            <w:tcBorders>
              <w:top w:val="nil"/>
              <w:left w:val="nil"/>
              <w:bottom w:val="single" w:sz="4" w:space="0" w:color="auto"/>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 xml:space="preserve"> ŷ= - 1,01 + 17,06Ug - 29,79Ug</w:t>
            </w:r>
            <w:r w:rsidRPr="00FD4D24">
              <w:rPr>
                <w:rFonts w:ascii="Garamond" w:hAnsi="Garamond"/>
                <w:sz w:val="20"/>
                <w:vertAlign w:val="superscript"/>
                <w:lang w:val="pt-BR" w:eastAsia="pt-BR"/>
              </w:rPr>
              <w:t>2</w:t>
            </w:r>
            <w:r w:rsidRPr="00FD4D24">
              <w:rPr>
                <w:rFonts w:ascii="Garamond" w:hAnsi="Garamond"/>
                <w:sz w:val="20"/>
                <w:lang w:val="pt-BR" w:eastAsia="pt-BR"/>
              </w:rPr>
              <w:t xml:space="preserve"> </w:t>
            </w:r>
          </w:p>
        </w:tc>
        <w:tc>
          <w:tcPr>
            <w:tcW w:w="1060" w:type="dxa"/>
            <w:tcBorders>
              <w:top w:val="nil"/>
              <w:left w:val="nil"/>
              <w:bottom w:val="single" w:sz="4" w:space="0" w:color="auto"/>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0,97</w:t>
            </w:r>
          </w:p>
        </w:tc>
        <w:tc>
          <w:tcPr>
            <w:tcW w:w="1120" w:type="dxa"/>
            <w:tcBorders>
              <w:top w:val="nil"/>
              <w:left w:val="nil"/>
              <w:bottom w:val="single" w:sz="4" w:space="0" w:color="auto"/>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282,54</w:t>
            </w:r>
            <w:r w:rsidRPr="00FD4D24">
              <w:rPr>
                <w:rFonts w:ascii="Garamond" w:hAnsi="Garamond"/>
                <w:sz w:val="20"/>
                <w:vertAlign w:val="superscript"/>
                <w:lang w:val="pt-BR" w:eastAsia="pt-BR"/>
              </w:rPr>
              <w:t>**</w:t>
            </w:r>
          </w:p>
        </w:tc>
        <w:tc>
          <w:tcPr>
            <w:tcW w:w="1260" w:type="dxa"/>
            <w:tcBorders>
              <w:top w:val="nil"/>
              <w:left w:val="nil"/>
              <w:bottom w:val="single" w:sz="4" w:space="0" w:color="auto"/>
              <w:right w:val="nil"/>
            </w:tcBorders>
            <w:shd w:val="clear" w:color="auto" w:fill="auto"/>
            <w:noWrap/>
            <w:vAlign w:val="bottom"/>
            <w:hideMark/>
          </w:tcPr>
          <w:p w:rsidR="00FD4D24" w:rsidRPr="00FD4D24" w:rsidRDefault="00FD4D24" w:rsidP="00FD4D24">
            <w:pPr>
              <w:spacing w:line="240" w:lineRule="auto"/>
              <w:jc w:val="center"/>
              <w:rPr>
                <w:rFonts w:ascii="Garamond" w:hAnsi="Garamond"/>
                <w:sz w:val="20"/>
                <w:lang w:val="pt-BR" w:eastAsia="pt-BR"/>
              </w:rPr>
            </w:pPr>
            <w:r w:rsidRPr="00FD4D24">
              <w:rPr>
                <w:rFonts w:ascii="Garamond" w:hAnsi="Garamond"/>
                <w:sz w:val="20"/>
                <w:lang w:val="pt-BR" w:eastAsia="pt-BR"/>
              </w:rPr>
              <w:t>0,00</w:t>
            </w:r>
          </w:p>
        </w:tc>
      </w:tr>
    </w:tbl>
    <w:p w:rsidR="00954D95" w:rsidRDefault="00F555DB" w:rsidP="00954D95">
      <w:pPr>
        <w:pStyle w:val="MDPI22heading2"/>
        <w:spacing w:before="0"/>
        <w:jc w:val="both"/>
        <w:rPr>
          <w:rFonts w:ascii="Garamond" w:hAnsi="Garamond"/>
          <w:i w:val="0"/>
          <w:sz w:val="18"/>
          <w:szCs w:val="18"/>
          <w:lang w:val="pt-BR"/>
        </w:rPr>
      </w:pPr>
      <w:r w:rsidRPr="00F555DB">
        <w:rPr>
          <w:rFonts w:ascii="Garamond" w:hAnsi="Garamond"/>
          <w:i w:val="0"/>
          <w:sz w:val="18"/>
          <w:szCs w:val="18"/>
          <w:lang w:val="pt-BR"/>
        </w:rPr>
        <w:t>SC: preparo convencional e MN: mata nativa.</w:t>
      </w:r>
      <w:r w:rsidRPr="00463F3B">
        <w:rPr>
          <w:rFonts w:ascii="Garamond" w:hAnsi="Garamond"/>
          <w:sz w:val="18"/>
          <w:szCs w:val="18"/>
          <w:lang w:val="pt-BR"/>
        </w:rPr>
        <w:t xml:space="preserve"> </w:t>
      </w:r>
      <w:r w:rsidR="00954D95" w:rsidRPr="001F7CB7">
        <w:rPr>
          <w:rFonts w:ascii="Garamond" w:hAnsi="Garamond"/>
          <w:i w:val="0"/>
          <w:sz w:val="18"/>
          <w:szCs w:val="18"/>
          <w:lang w:val="pt-BR"/>
        </w:rPr>
        <w:t xml:space="preserve">em Latossolo Vermelho Distrófico (LVd) e Latossolo Vermelho Eutroférrico (LVef). Fc: valor do f calculado; P: probabilidade de se obter um valor de F ≥ Fc. </w:t>
      </w:r>
      <w:r w:rsidR="00A17F42" w:rsidRPr="00A17F42">
        <w:rPr>
          <w:rFonts w:ascii="Garamond" w:hAnsi="Garamond"/>
          <w:i w:val="0"/>
          <w:sz w:val="18"/>
          <w:szCs w:val="18"/>
          <w:vertAlign w:val="superscript"/>
          <w:lang w:val="pt-BR"/>
        </w:rPr>
        <w:t>*</w:t>
      </w:r>
      <w:r w:rsidR="00A17F42" w:rsidRPr="00A17F42">
        <w:rPr>
          <w:rFonts w:ascii="Garamond" w:hAnsi="Garamond"/>
          <w:i w:val="0"/>
          <w:sz w:val="18"/>
          <w:szCs w:val="18"/>
          <w:lang w:val="pt-BR"/>
        </w:rPr>
        <w:t xml:space="preserve"> e </w:t>
      </w:r>
      <w:r w:rsidR="00A17F42" w:rsidRPr="00A17F42">
        <w:rPr>
          <w:rFonts w:ascii="Garamond" w:hAnsi="Garamond"/>
          <w:i w:val="0"/>
          <w:sz w:val="18"/>
          <w:szCs w:val="18"/>
          <w:vertAlign w:val="superscript"/>
          <w:lang w:val="pt-BR"/>
        </w:rPr>
        <w:t>**</w:t>
      </w:r>
      <w:r w:rsidR="00A17F42" w:rsidRPr="00A17F42">
        <w:rPr>
          <w:rFonts w:ascii="Garamond" w:hAnsi="Garamond"/>
          <w:i w:val="0"/>
          <w:sz w:val="18"/>
          <w:szCs w:val="18"/>
          <w:lang w:val="pt-BR"/>
        </w:rPr>
        <w:t>:</w:t>
      </w:r>
      <w:r w:rsidR="00A17F42" w:rsidRPr="00B24C68">
        <w:rPr>
          <w:rFonts w:ascii="Garamond" w:hAnsi="Garamond"/>
          <w:sz w:val="18"/>
          <w:szCs w:val="18"/>
          <w:lang w:val="pt-BR"/>
        </w:rPr>
        <w:t xml:space="preserve"> </w:t>
      </w:r>
      <w:r w:rsidR="00A17F42" w:rsidRPr="00A17F42">
        <w:rPr>
          <w:rFonts w:ascii="Garamond" w:hAnsi="Garamond"/>
          <w:i w:val="0"/>
          <w:sz w:val="18"/>
          <w:szCs w:val="18"/>
          <w:lang w:val="pt-BR"/>
        </w:rPr>
        <w:t xml:space="preserve">Significativo a p &lt; 0,05 e p &lt; 0,01 pelo teste F, </w:t>
      </w:r>
      <w:r w:rsidR="00954D95" w:rsidRPr="00A17F42">
        <w:rPr>
          <w:rFonts w:ascii="Garamond" w:hAnsi="Garamond"/>
          <w:i w:val="0"/>
          <w:sz w:val="18"/>
          <w:szCs w:val="18"/>
          <w:lang w:val="pt-BR"/>
        </w:rPr>
        <w:t>respectivamente,</w:t>
      </w:r>
      <w:r w:rsidR="00954D95" w:rsidRPr="001F7CB7">
        <w:rPr>
          <w:rFonts w:ascii="Garamond" w:hAnsi="Garamond"/>
          <w:i w:val="0"/>
          <w:sz w:val="18"/>
          <w:szCs w:val="18"/>
          <w:lang w:val="pt-BR"/>
        </w:rPr>
        <w:t xml:space="preserve"> </w:t>
      </w:r>
      <w:r w:rsidR="00954D95" w:rsidRPr="00885CE4">
        <w:rPr>
          <w:rFonts w:ascii="Garamond" w:hAnsi="Garamond"/>
          <w:sz w:val="18"/>
          <w:szCs w:val="18"/>
          <w:lang w:val="pt-BR"/>
        </w:rPr>
        <w:t>ns: não significativo.</w:t>
      </w:r>
    </w:p>
    <w:p w:rsidR="001D11FA" w:rsidRPr="005B0E05" w:rsidRDefault="001D11FA" w:rsidP="001D11FA">
      <w:pPr>
        <w:spacing w:line="240" w:lineRule="auto"/>
        <w:ind w:firstLine="426"/>
        <w:rPr>
          <w:rFonts w:ascii="Garamond" w:eastAsia="Calibri" w:hAnsi="Garamond"/>
          <w:sz w:val="20"/>
          <w:lang w:val="pt-BR"/>
        </w:rPr>
      </w:pPr>
      <w:r w:rsidRPr="005B0E05">
        <w:rPr>
          <w:rFonts w:ascii="Garamond" w:eastAsia="Calibri" w:hAnsi="Garamond"/>
          <w:sz w:val="20"/>
          <w:lang w:val="pt-BR"/>
        </w:rPr>
        <w:lastRenderedPageBreak/>
        <w:t xml:space="preserve">Observou-se que as curvas de compactação com as diferentes formas de uso das amostras, apresentaram pequena diferença para o SC no LVd na camada de </w:t>
      </w:r>
      <w:r>
        <w:rPr>
          <w:rFonts w:ascii="Garamond" w:eastAsia="Calibri" w:hAnsi="Garamond"/>
          <w:sz w:val="20"/>
          <w:lang w:val="pt-BR"/>
        </w:rPr>
        <w:t>0,10-0,20 m e no SC no LVef na camada de 0</w:t>
      </w:r>
      <w:r w:rsidRPr="005B0E05">
        <w:rPr>
          <w:rFonts w:ascii="Garamond" w:eastAsia="Calibri" w:hAnsi="Garamond"/>
          <w:sz w:val="20"/>
          <w:lang w:val="pt-BR"/>
        </w:rPr>
        <w:t>-0,10 m</w:t>
      </w:r>
      <w:r>
        <w:rPr>
          <w:rFonts w:ascii="Garamond" w:eastAsia="Calibri" w:hAnsi="Garamond"/>
          <w:sz w:val="20"/>
          <w:lang w:val="pt-BR"/>
        </w:rPr>
        <w:t xml:space="preserve"> (Figuras 1 e 2)</w:t>
      </w:r>
      <w:r w:rsidRPr="005B0E05">
        <w:rPr>
          <w:rFonts w:ascii="Garamond" w:eastAsia="Calibri" w:hAnsi="Garamond"/>
          <w:sz w:val="20"/>
          <w:lang w:val="pt-BR"/>
        </w:rPr>
        <w:t xml:space="preserve">. Verificou-se </w:t>
      </w:r>
      <w:r>
        <w:rPr>
          <w:rFonts w:ascii="Garamond" w:eastAsia="Calibri" w:hAnsi="Garamond"/>
          <w:sz w:val="20"/>
          <w:lang w:val="pt-BR"/>
        </w:rPr>
        <w:t xml:space="preserve">discordância com </w:t>
      </w:r>
      <w:r w:rsidRPr="005B0E05">
        <w:rPr>
          <w:rFonts w:ascii="Garamond" w:eastAsia="Calibri" w:hAnsi="Garamond"/>
          <w:sz w:val="20"/>
          <w:lang w:val="pt-BR"/>
        </w:rPr>
        <w:t xml:space="preserve">a afirmação de Ramos et al. (2013), </w:t>
      </w:r>
      <w:r>
        <w:rPr>
          <w:rFonts w:ascii="Garamond" w:eastAsia="Calibri" w:hAnsi="Garamond"/>
          <w:sz w:val="20"/>
          <w:lang w:val="pt-BR"/>
        </w:rPr>
        <w:t xml:space="preserve">de </w:t>
      </w:r>
      <w:r w:rsidRPr="005B0E05">
        <w:rPr>
          <w:rFonts w:ascii="Garamond" w:eastAsia="Calibri" w:hAnsi="Garamond"/>
          <w:sz w:val="20"/>
          <w:lang w:val="pt-BR"/>
        </w:rPr>
        <w:t xml:space="preserve">que o ensaio com reuso de amostras superestimou a densidade máxima do solo (Dsmáx) e reduziu a umidade crítica de compactação (Ugc) em relação ao uso sem reuso. </w:t>
      </w:r>
      <w:r>
        <w:rPr>
          <w:rFonts w:ascii="Garamond" w:eastAsia="Calibri" w:hAnsi="Garamond"/>
          <w:sz w:val="20"/>
          <w:lang w:val="pt-BR"/>
        </w:rPr>
        <w:t>A Ugc assim como a Dsmáx, apresentaram resultado</w:t>
      </w:r>
      <w:r w:rsidR="005E0CA9">
        <w:rPr>
          <w:rFonts w:ascii="Garamond" w:eastAsia="Calibri" w:hAnsi="Garamond"/>
          <w:sz w:val="20"/>
          <w:lang w:val="pt-BR"/>
        </w:rPr>
        <w:t>s</w:t>
      </w:r>
      <w:r>
        <w:rPr>
          <w:rFonts w:ascii="Garamond" w:eastAsia="Calibri" w:hAnsi="Garamond"/>
          <w:sz w:val="20"/>
          <w:lang w:val="pt-BR"/>
        </w:rPr>
        <w:t xml:space="preserve"> similar</w:t>
      </w:r>
      <w:r w:rsidR="005E0CA9">
        <w:rPr>
          <w:rFonts w:ascii="Garamond" w:eastAsia="Calibri" w:hAnsi="Garamond"/>
          <w:sz w:val="20"/>
          <w:lang w:val="pt-BR"/>
        </w:rPr>
        <w:t>es</w:t>
      </w:r>
      <w:r>
        <w:rPr>
          <w:rFonts w:ascii="Garamond" w:eastAsia="Calibri" w:hAnsi="Garamond"/>
          <w:sz w:val="20"/>
          <w:lang w:val="pt-BR"/>
        </w:rPr>
        <w:t xml:space="preserve"> quando comparou-se o método do reuso e sem reuso para o ensaio de proctor, no LVd e LVef em ambas as camadas. Exceção observada para MN no LVd para a camada de 0-0,10 m (Tabela 2).</w:t>
      </w:r>
    </w:p>
    <w:p w:rsidR="00733058" w:rsidRDefault="00733058" w:rsidP="002E3F70">
      <w:pPr>
        <w:tabs>
          <w:tab w:val="left" w:pos="1134"/>
        </w:tabs>
        <w:spacing w:line="240" w:lineRule="auto"/>
        <w:rPr>
          <w:rFonts w:ascii="Garamond" w:eastAsia="Calibri" w:hAnsi="Garamond"/>
          <w:sz w:val="20"/>
          <w:lang w:val="pt-BR"/>
        </w:rPr>
      </w:pPr>
    </w:p>
    <w:p w:rsidR="00733058" w:rsidRPr="000D27DA" w:rsidRDefault="00733058" w:rsidP="00F660F8">
      <w:pPr>
        <w:tabs>
          <w:tab w:val="left" w:pos="1134"/>
        </w:tabs>
        <w:spacing w:line="240" w:lineRule="auto"/>
        <w:ind w:firstLine="426"/>
        <w:rPr>
          <w:rFonts w:ascii="Garamond" w:eastAsia="Calibri" w:hAnsi="Garamond"/>
          <w:sz w:val="20"/>
          <w:lang w:val="pt-BR"/>
        </w:rPr>
      </w:pPr>
    </w:p>
    <w:tbl>
      <w:tblPr>
        <w:tblStyle w:val="Tabelacomgrade"/>
        <w:tblW w:w="906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56"/>
        <w:gridCol w:w="4656"/>
      </w:tblGrid>
      <w:tr w:rsidR="00A71C17" w:rsidTr="00162649">
        <w:tc>
          <w:tcPr>
            <w:tcW w:w="4501" w:type="dxa"/>
          </w:tcPr>
          <w:p w:rsidR="00A71C17" w:rsidRDefault="008F4C84" w:rsidP="0094412B">
            <w:pPr>
              <w:pStyle w:val="MDPI31text"/>
              <w:ind w:firstLine="0"/>
              <w:rPr>
                <w:rFonts w:ascii="Garamond" w:hAnsi="Garamond"/>
                <w:lang w:val="pt-BR"/>
              </w:rPr>
            </w:pPr>
            <w:r>
              <w:rPr>
                <w:rFonts w:ascii="Garamond" w:hAnsi="Garamond"/>
                <w:noProof/>
                <w:snapToGrid/>
                <w:lang w:val="pt-BR" w:eastAsia="pt-BR" w:bidi="ar-SA"/>
              </w:rPr>
              <mc:AlternateContent>
                <mc:Choice Requires="wps">
                  <w:drawing>
                    <wp:anchor distT="0" distB="0" distL="114300" distR="114300" simplePos="0" relativeHeight="251668480" behindDoc="0" locked="0" layoutInCell="1" allowOverlap="1" wp14:anchorId="11C88943" wp14:editId="55467E78">
                      <wp:simplePos x="0" y="0"/>
                      <wp:positionH relativeFrom="column">
                        <wp:posOffset>-290830</wp:posOffset>
                      </wp:positionH>
                      <wp:positionV relativeFrom="paragraph">
                        <wp:posOffset>1275080</wp:posOffset>
                      </wp:positionV>
                      <wp:extent cx="457200" cy="2509520"/>
                      <wp:effectExtent l="0" t="0" r="0" b="508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0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1AB" w:rsidRPr="008F4C84" w:rsidRDefault="009E5B4E" w:rsidP="0062389D">
                                  <w:pPr>
                                    <w:tabs>
                                      <w:tab w:val="left" w:pos="3960"/>
                                    </w:tabs>
                                    <w:spacing w:line="360" w:lineRule="auto"/>
                                    <w:ind w:firstLine="708"/>
                                    <w:rPr>
                                      <w:rFonts w:ascii="Garamond" w:hAnsi="Garamond"/>
                                      <w:smallCaps/>
                                      <w:szCs w:val="24"/>
                                      <w:lang w:val="pt-BR"/>
                                    </w:rPr>
                                  </w:pPr>
                                  <w:r>
                                    <w:rPr>
                                      <w:rFonts w:ascii="Garamond" w:hAnsi="Garamond"/>
                                      <w:szCs w:val="24"/>
                                      <w:lang w:val="pt-BR"/>
                                    </w:rPr>
                                    <w:t>Densidade do solo , Mg m</w:t>
                                  </w:r>
                                  <w:r w:rsidR="008F4C84" w:rsidRPr="008F4C84">
                                    <w:rPr>
                                      <w:rFonts w:ascii="Garamond" w:hAnsi="Garamond" w:cs="Arial"/>
                                      <w:szCs w:val="24"/>
                                      <w:vertAlign w:val="superscript"/>
                                      <w:lang w:val="pt-BR"/>
                                    </w:rPr>
                                    <w:t>-3</w:t>
                                  </w:r>
                                </w:p>
                                <w:p w:rsidR="003F51AB" w:rsidRPr="003F51AB" w:rsidRDefault="003F51AB">
                                  <w:pPr>
                                    <w:rPr>
                                      <w:lang w:val="pt-BR"/>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88943" id="_x0000_t202" coordsize="21600,21600" o:spt="202" path="m,l,21600r21600,l21600,xe">
                      <v:stroke joinstyle="miter"/>
                      <v:path gradientshapeok="t" o:connecttype="rect"/>
                    </v:shapetype>
                    <v:shape id="Caixa de texto 11" o:spid="_x0000_s1026" type="#_x0000_t202" style="position:absolute;left:0;text-align:left;margin-left:-22.9pt;margin-top:100.4pt;width:36pt;height:19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" stroked="f">
                      <v:textbox style="layout-flow:vertical;mso-layout-flow-alt:bottom-to-top">
                        <w:txbxContent>
                          <w:p w:rsidR="003F51AB" w:rsidRPr="008F4C84" w:rsidRDefault="009E5B4E" w:rsidP="0062389D">
                            <w:pPr>
                              <w:tabs>
                                <w:tab w:val="left" w:pos="3960"/>
                              </w:tabs>
                              <w:spacing w:line="360" w:lineRule="auto"/>
                              <w:ind w:firstLine="708"/>
                              <w:rPr>
                                <w:rFonts w:ascii="Garamond" w:hAnsi="Garamond"/>
                                <w:smallCaps/>
                                <w:szCs w:val="24"/>
                                <w:lang w:val="pt-BR"/>
                              </w:rPr>
                            </w:pPr>
                            <w:r>
                              <w:rPr>
                                <w:rFonts w:ascii="Garamond" w:hAnsi="Garamond"/>
                                <w:szCs w:val="24"/>
                                <w:lang w:val="pt-BR"/>
                              </w:rPr>
                              <w:t>Densidade do solo , Mg m</w:t>
                            </w:r>
                            <w:r w:rsidR="008F4C84" w:rsidRPr="008F4C84">
                              <w:rPr>
                                <w:rFonts w:ascii="Garamond" w:hAnsi="Garamond" w:cs="Arial"/>
                                <w:szCs w:val="24"/>
                                <w:vertAlign w:val="superscript"/>
                                <w:lang w:val="pt-BR"/>
                              </w:rPr>
                              <w:t>-3</w:t>
                            </w:r>
                          </w:p>
                          <w:p w:rsidR="003F51AB" w:rsidRPr="003F51AB" w:rsidRDefault="003F51AB">
                            <w:pPr>
                              <w:rPr>
                                <w:lang w:val="pt-BR"/>
                              </w:rPr>
                            </w:pPr>
                          </w:p>
                        </w:txbxContent>
                      </v:textbox>
                    </v:shape>
                  </w:pict>
                </mc:Fallback>
              </mc:AlternateContent>
            </w:r>
            <w:r w:rsidR="00424138">
              <w:rPr>
                <w:rFonts w:ascii="Garamond" w:hAnsi="Garamond"/>
                <w:noProof/>
                <w:snapToGrid/>
                <w:lang w:val="pt-BR" w:eastAsia="pt-BR" w:bidi="ar-SA"/>
              </w:rPr>
              <w:drawing>
                <wp:inline distT="0" distB="0" distL="0" distR="0" wp14:anchorId="0C6EA51A" wp14:editId="0BC09251">
                  <wp:extent cx="2816860" cy="263398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6860" cy="2633980"/>
                          </a:xfrm>
                          <a:prstGeom prst="rect">
                            <a:avLst/>
                          </a:prstGeom>
                          <a:noFill/>
                        </pic:spPr>
                      </pic:pic>
                    </a:graphicData>
                  </a:graphic>
                </wp:inline>
              </w:drawing>
            </w:r>
          </w:p>
        </w:tc>
        <w:tc>
          <w:tcPr>
            <w:tcW w:w="4559" w:type="dxa"/>
          </w:tcPr>
          <w:p w:rsidR="00A71C17" w:rsidRDefault="00D96AB3" w:rsidP="0094412B">
            <w:pPr>
              <w:pStyle w:val="MDPI31text"/>
              <w:ind w:firstLine="0"/>
              <w:rPr>
                <w:rFonts w:ascii="Garamond" w:hAnsi="Garamond"/>
                <w:lang w:val="pt-BR"/>
              </w:rPr>
            </w:pPr>
            <w:r>
              <w:rPr>
                <w:rFonts w:ascii="Garamond" w:hAnsi="Garamond"/>
                <w:noProof/>
                <w:snapToGrid/>
                <w:lang w:val="pt-BR" w:eastAsia="pt-BR" w:bidi="ar-SA"/>
              </w:rPr>
              <w:drawing>
                <wp:inline distT="0" distB="0" distL="0" distR="0" wp14:anchorId="75B9E5EB" wp14:editId="77B666EC">
                  <wp:extent cx="2810510" cy="2627630"/>
                  <wp:effectExtent l="0" t="0" r="8890" b="127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510" cy="2627630"/>
                          </a:xfrm>
                          <a:prstGeom prst="rect">
                            <a:avLst/>
                          </a:prstGeom>
                          <a:noFill/>
                        </pic:spPr>
                      </pic:pic>
                    </a:graphicData>
                  </a:graphic>
                </wp:inline>
              </w:drawing>
            </w:r>
          </w:p>
        </w:tc>
      </w:tr>
      <w:tr w:rsidR="00A71C17" w:rsidTr="00162649">
        <w:tblPrEx>
          <w:tblCellMar>
            <w:left w:w="108" w:type="dxa"/>
            <w:right w:w="108" w:type="dxa"/>
          </w:tblCellMar>
        </w:tblPrEx>
        <w:tc>
          <w:tcPr>
            <w:tcW w:w="4501" w:type="dxa"/>
          </w:tcPr>
          <w:p w:rsidR="00A71C17" w:rsidRDefault="002504AC" w:rsidP="0094412B">
            <w:pPr>
              <w:pStyle w:val="MDPI31text"/>
              <w:ind w:firstLine="0"/>
              <w:rPr>
                <w:rFonts w:ascii="Garamond" w:hAnsi="Garamond"/>
                <w:lang w:val="pt-BR"/>
              </w:rPr>
            </w:pPr>
            <w:r w:rsidRPr="0072732C">
              <w:rPr>
                <w:smallCaps/>
                <w:noProof/>
                <w:lang w:val="pt-BR" w:eastAsia="pt-BR" w:bidi="ar-SA"/>
              </w:rPr>
              <mc:AlternateContent>
                <mc:Choice Requires="wps">
                  <w:drawing>
                    <wp:anchor distT="0" distB="0" distL="114300" distR="114300" simplePos="0" relativeHeight="251662336" behindDoc="0" locked="0" layoutInCell="1" allowOverlap="1" wp14:anchorId="4538457A" wp14:editId="1ACE4538">
                      <wp:simplePos x="0" y="0"/>
                      <wp:positionH relativeFrom="column">
                        <wp:posOffset>2127885</wp:posOffset>
                      </wp:positionH>
                      <wp:positionV relativeFrom="paragraph">
                        <wp:posOffset>2580640</wp:posOffset>
                      </wp:positionV>
                      <wp:extent cx="2000250" cy="354330"/>
                      <wp:effectExtent l="0" t="0" r="0" b="7620"/>
                      <wp:wrapNone/>
                      <wp:docPr id="25" name="Caixa de texto 25"/>
                      <wp:cNvGraphicFramePr/>
                      <a:graphic xmlns:a="http://schemas.openxmlformats.org/drawingml/2006/main">
                        <a:graphicData uri="http://schemas.microsoft.com/office/word/2010/wordprocessingShape">
                          <wps:wsp>
                            <wps:cNvSpPr txBox="1"/>
                            <wps:spPr>
                              <a:xfrm>
                                <a:off x="0" y="0"/>
                                <a:ext cx="2000250" cy="354330"/>
                              </a:xfrm>
                              <a:prstGeom prst="rect">
                                <a:avLst/>
                              </a:prstGeom>
                              <a:solidFill>
                                <a:sysClr val="window" lastClr="FFFFFF"/>
                              </a:solidFill>
                              <a:ln w="6350">
                                <a:noFill/>
                              </a:ln>
                              <a:effectLst/>
                            </wps:spPr>
                            <wps:txbx>
                              <w:txbxContent>
                                <w:p w:rsidR="006D1AB6" w:rsidRPr="008F4C84" w:rsidRDefault="006D1AB6" w:rsidP="006D1AB6">
                                  <w:pPr>
                                    <w:rPr>
                                      <w:rFonts w:ascii="Garamond" w:hAnsi="Garamond"/>
                                      <w:smallCaps/>
                                      <w:szCs w:val="24"/>
                                      <w:lang w:val="pt-BR"/>
                                    </w:rPr>
                                  </w:pPr>
                                  <w:r w:rsidRPr="008F4C84">
                                    <w:rPr>
                                      <w:rFonts w:ascii="Garamond" w:hAnsi="Garamond"/>
                                      <w:szCs w:val="24"/>
                                      <w:lang w:val="pt-BR"/>
                                    </w:rPr>
                                    <w:t>Conteúdo de água (kg kg</w:t>
                                  </w:r>
                                  <w:r w:rsidRPr="008F4C84">
                                    <w:rPr>
                                      <w:rFonts w:ascii="Garamond" w:hAnsi="Garamond"/>
                                      <w:szCs w:val="24"/>
                                      <w:vertAlign w:val="superscript"/>
                                      <w:lang w:val="pt-BR"/>
                                    </w:rPr>
                                    <w:t>-1</w:t>
                                  </w:r>
                                  <w:r w:rsidRPr="008F4C84">
                                    <w:rPr>
                                      <w:rFonts w:ascii="Garamond" w:hAnsi="Garamond"/>
                                      <w:szCs w:val="24"/>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8457A" id="Caixa de texto 25" o:spid="_x0000_s1027" type="#_x0000_t202" style="position:absolute;left:0;text-align:left;margin-left:167.55pt;margin-top:203.2pt;width:157.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" fillcolor="window" stroked="f" strokeweight=".5pt">
                      <v:textbox>
                        <w:txbxContent>
                          <w:p w:rsidR="006D1AB6" w:rsidRPr="008F4C84" w:rsidRDefault="006D1AB6" w:rsidP="006D1AB6">
                            <w:pPr>
                              <w:rPr>
                                <w:rFonts w:ascii="Garamond" w:hAnsi="Garamond"/>
                                <w:smallCaps/>
                                <w:szCs w:val="24"/>
                                <w:lang w:val="pt-BR"/>
                              </w:rPr>
                            </w:pPr>
                            <w:r w:rsidRPr="008F4C84">
                              <w:rPr>
                                <w:rFonts w:ascii="Garamond" w:hAnsi="Garamond"/>
                                <w:szCs w:val="24"/>
                                <w:lang w:val="pt-BR"/>
                              </w:rPr>
                              <w:t>Conteúdo de água (kg kg</w:t>
                            </w:r>
                            <w:r w:rsidRPr="008F4C84">
                              <w:rPr>
                                <w:rFonts w:ascii="Garamond" w:hAnsi="Garamond"/>
                                <w:szCs w:val="24"/>
                                <w:vertAlign w:val="superscript"/>
                                <w:lang w:val="pt-BR"/>
                              </w:rPr>
                              <w:t>-1</w:t>
                            </w:r>
                            <w:r w:rsidRPr="008F4C84">
                              <w:rPr>
                                <w:rFonts w:ascii="Garamond" w:hAnsi="Garamond"/>
                                <w:szCs w:val="24"/>
                                <w:lang w:val="pt-BR"/>
                              </w:rPr>
                              <w:t>)</w:t>
                            </w:r>
                          </w:p>
                        </w:txbxContent>
                      </v:textbox>
                    </v:shape>
                  </w:pict>
                </mc:Fallback>
              </mc:AlternateContent>
            </w:r>
            <w:r w:rsidR="00B96EBB">
              <w:rPr>
                <w:rFonts w:ascii="Garamond" w:hAnsi="Garamond"/>
                <w:noProof/>
                <w:snapToGrid/>
                <w:lang w:val="pt-BR" w:eastAsia="pt-BR" w:bidi="ar-SA"/>
              </w:rPr>
              <w:drawing>
                <wp:inline distT="0" distB="0" distL="0" distR="0" wp14:anchorId="76423E65" wp14:editId="6660ACB7">
                  <wp:extent cx="2816860" cy="2627630"/>
                  <wp:effectExtent l="0" t="0" r="2540" b="127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860" cy="2627630"/>
                          </a:xfrm>
                          <a:prstGeom prst="rect">
                            <a:avLst/>
                          </a:prstGeom>
                          <a:noFill/>
                        </pic:spPr>
                      </pic:pic>
                    </a:graphicData>
                  </a:graphic>
                </wp:inline>
              </w:drawing>
            </w:r>
          </w:p>
        </w:tc>
        <w:tc>
          <w:tcPr>
            <w:tcW w:w="4559" w:type="dxa"/>
          </w:tcPr>
          <w:p w:rsidR="00A71C17" w:rsidRDefault="00A936A5" w:rsidP="0094412B">
            <w:pPr>
              <w:pStyle w:val="MDPI31text"/>
              <w:ind w:firstLine="0"/>
              <w:rPr>
                <w:rFonts w:ascii="Garamond" w:hAnsi="Garamond"/>
                <w:lang w:val="pt-BR"/>
              </w:rPr>
            </w:pPr>
            <w:r>
              <w:rPr>
                <w:rFonts w:ascii="Garamond" w:hAnsi="Garamond"/>
                <w:noProof/>
                <w:snapToGrid/>
                <w:lang w:val="pt-BR" w:eastAsia="pt-BR" w:bidi="ar-SA"/>
              </w:rPr>
              <w:drawing>
                <wp:inline distT="0" distB="0" distL="0" distR="0" wp14:anchorId="25CEC445" wp14:editId="084C521A">
                  <wp:extent cx="2810510" cy="2627630"/>
                  <wp:effectExtent l="0" t="0" r="8890" b="127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2627630"/>
                          </a:xfrm>
                          <a:prstGeom prst="rect">
                            <a:avLst/>
                          </a:prstGeom>
                          <a:noFill/>
                        </pic:spPr>
                      </pic:pic>
                    </a:graphicData>
                  </a:graphic>
                </wp:inline>
              </w:drawing>
            </w:r>
          </w:p>
        </w:tc>
      </w:tr>
    </w:tbl>
    <w:p w:rsidR="000D27DA" w:rsidRDefault="00953FCB" w:rsidP="00953FCB">
      <w:pPr>
        <w:pStyle w:val="MDPI31text"/>
        <w:tabs>
          <w:tab w:val="left" w:pos="3127"/>
        </w:tabs>
        <w:rPr>
          <w:rFonts w:ascii="Garamond" w:hAnsi="Garamond"/>
          <w:lang w:val="pt-BR"/>
        </w:rPr>
      </w:pPr>
      <w:r>
        <w:rPr>
          <w:rFonts w:ascii="Garamond" w:hAnsi="Garamond"/>
          <w:lang w:val="pt-BR"/>
        </w:rPr>
        <w:tab/>
      </w:r>
    </w:p>
    <w:p w:rsidR="00953FCB" w:rsidRPr="00F21F77" w:rsidRDefault="00953FCB" w:rsidP="00953FCB">
      <w:pPr>
        <w:pStyle w:val="MDPI22heading2"/>
        <w:spacing w:line="240" w:lineRule="auto"/>
        <w:jc w:val="both"/>
        <w:rPr>
          <w:rFonts w:ascii="Garamond" w:hAnsi="Garamond"/>
          <w:i w:val="0"/>
          <w:szCs w:val="20"/>
          <w:lang w:val="pt-BR"/>
        </w:rPr>
      </w:pPr>
      <w:r w:rsidRPr="00F21F77">
        <w:rPr>
          <w:rFonts w:ascii="Garamond" w:hAnsi="Garamond"/>
          <w:b/>
          <w:i w:val="0"/>
          <w:szCs w:val="20"/>
          <w:lang w:val="pt-BR"/>
        </w:rPr>
        <w:t xml:space="preserve">Figura 1. </w:t>
      </w:r>
      <w:r w:rsidRPr="00F21F77">
        <w:rPr>
          <w:rFonts w:ascii="Garamond" w:hAnsi="Garamond"/>
          <w:i w:val="0"/>
          <w:szCs w:val="20"/>
          <w:lang w:val="pt-BR"/>
        </w:rPr>
        <w:t xml:space="preserve">Curvas média de compactação do LVd, sob diferentes tratamentos nas camadas de 0-0,10 m e de 0,10-0,20 m. SC: preparo convencional e MN: mata nativa.  </w:t>
      </w:r>
    </w:p>
    <w:p w:rsidR="00953FCB" w:rsidRDefault="00953FCB" w:rsidP="00E47488">
      <w:pPr>
        <w:pStyle w:val="MDPI22heading2"/>
        <w:jc w:val="both"/>
        <w:rPr>
          <w:rFonts w:ascii="Garamond" w:hAnsi="Garamond"/>
          <w:b/>
          <w:i w:val="0"/>
          <w:sz w:val="18"/>
          <w:szCs w:val="18"/>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22"/>
      </w:tblGrid>
      <w:tr w:rsidR="00202A1C" w:rsidTr="00E659A9">
        <w:tc>
          <w:tcPr>
            <w:tcW w:w="4530" w:type="dxa"/>
          </w:tcPr>
          <w:p w:rsidR="00202A1C" w:rsidRDefault="00C82B21" w:rsidP="00E47488">
            <w:pPr>
              <w:pStyle w:val="MDPI22heading2"/>
              <w:rPr>
                <w:rFonts w:ascii="Garamond" w:hAnsi="Garamond"/>
                <w:b/>
                <w:i w:val="0"/>
                <w:color w:val="FF0000"/>
                <w:sz w:val="18"/>
                <w:szCs w:val="18"/>
                <w:lang w:val="pt-BR"/>
              </w:rPr>
            </w:pPr>
            <w:r>
              <w:rPr>
                <w:rFonts w:ascii="Garamond" w:hAnsi="Garamond"/>
                <w:snapToGrid/>
                <w:lang w:val="pt-BR" w:eastAsia="pt-BR" w:bidi="ar-SA"/>
              </w:rPr>
              <w:lastRenderedPageBreak/>
              <mc:AlternateContent>
                <mc:Choice Requires="wps">
                  <w:drawing>
                    <wp:anchor distT="0" distB="0" distL="114300" distR="114300" simplePos="0" relativeHeight="251670528" behindDoc="0" locked="0" layoutInCell="1" allowOverlap="1" wp14:anchorId="35C4F71B" wp14:editId="60488AD8">
                      <wp:simplePos x="0" y="0"/>
                      <wp:positionH relativeFrom="column">
                        <wp:posOffset>-218219</wp:posOffset>
                      </wp:positionH>
                      <wp:positionV relativeFrom="paragraph">
                        <wp:posOffset>1713478</wp:posOffset>
                      </wp:positionV>
                      <wp:extent cx="457200" cy="2509520"/>
                      <wp:effectExtent l="0" t="0" r="0" b="5080"/>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0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B21" w:rsidRPr="008F4C84" w:rsidRDefault="00D50626" w:rsidP="00C82B21">
                                  <w:pPr>
                                    <w:tabs>
                                      <w:tab w:val="left" w:pos="3960"/>
                                    </w:tabs>
                                    <w:spacing w:line="360" w:lineRule="auto"/>
                                    <w:ind w:firstLine="708"/>
                                    <w:rPr>
                                      <w:rFonts w:ascii="Garamond" w:hAnsi="Garamond"/>
                                      <w:smallCaps/>
                                      <w:szCs w:val="24"/>
                                      <w:lang w:val="pt-BR"/>
                                    </w:rPr>
                                  </w:pPr>
                                  <w:r>
                                    <w:rPr>
                                      <w:rFonts w:ascii="Garamond" w:hAnsi="Garamond"/>
                                      <w:szCs w:val="24"/>
                                      <w:lang w:val="pt-BR"/>
                                    </w:rPr>
                                    <w:t xml:space="preserve">Densidade do solo , Mg </w:t>
                                  </w:r>
                                  <w:r w:rsidR="00C82B21" w:rsidRPr="008F4C84">
                                    <w:rPr>
                                      <w:rFonts w:ascii="Garamond" w:hAnsi="Garamond"/>
                                      <w:szCs w:val="24"/>
                                      <w:lang w:val="pt-BR"/>
                                    </w:rPr>
                                    <w:t>m</w:t>
                                  </w:r>
                                  <w:r w:rsidR="00C82B21" w:rsidRPr="008F4C84">
                                    <w:rPr>
                                      <w:rFonts w:ascii="Garamond" w:hAnsi="Garamond" w:cs="Arial"/>
                                      <w:szCs w:val="24"/>
                                      <w:vertAlign w:val="superscript"/>
                                      <w:lang w:val="pt-BR"/>
                                    </w:rPr>
                                    <w:t>-3</w:t>
                                  </w:r>
                                </w:p>
                                <w:p w:rsidR="00C82B21" w:rsidRPr="003F51AB" w:rsidRDefault="00C82B21" w:rsidP="00C82B21">
                                  <w:pPr>
                                    <w:rPr>
                                      <w:lang w:val="pt-BR"/>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F71B" id="Caixa de texto 42" o:spid="_x0000_s1028" type="#_x0000_t202" style="position:absolute;margin-left:-17.2pt;margin-top:134.9pt;width:36pt;height:19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" stroked="f">
                      <v:textbox style="layout-flow:vertical;mso-layout-flow-alt:bottom-to-top">
                        <w:txbxContent>
                          <w:p w:rsidR="00C82B21" w:rsidRPr="008F4C84" w:rsidRDefault="00D50626" w:rsidP="00C82B21">
                            <w:pPr>
                              <w:tabs>
                                <w:tab w:val="left" w:pos="3960"/>
                              </w:tabs>
                              <w:spacing w:line="360" w:lineRule="auto"/>
                              <w:ind w:firstLine="708"/>
                              <w:rPr>
                                <w:rFonts w:ascii="Garamond" w:hAnsi="Garamond"/>
                                <w:smallCaps/>
                                <w:szCs w:val="24"/>
                                <w:lang w:val="pt-BR"/>
                              </w:rPr>
                            </w:pPr>
                            <w:r>
                              <w:rPr>
                                <w:rFonts w:ascii="Garamond" w:hAnsi="Garamond"/>
                                <w:szCs w:val="24"/>
                                <w:lang w:val="pt-BR"/>
                              </w:rPr>
                              <w:t xml:space="preserve">Densidade do solo , Mg </w:t>
                            </w:r>
                            <w:r w:rsidR="00C82B21" w:rsidRPr="008F4C84">
                              <w:rPr>
                                <w:rFonts w:ascii="Garamond" w:hAnsi="Garamond"/>
                                <w:szCs w:val="24"/>
                                <w:lang w:val="pt-BR"/>
                              </w:rPr>
                              <w:t>m</w:t>
                            </w:r>
                            <w:r w:rsidR="00C82B21" w:rsidRPr="008F4C84">
                              <w:rPr>
                                <w:rFonts w:ascii="Garamond" w:hAnsi="Garamond" w:cs="Arial"/>
                                <w:szCs w:val="24"/>
                                <w:vertAlign w:val="superscript"/>
                                <w:lang w:val="pt-BR"/>
                              </w:rPr>
                              <w:t>-3</w:t>
                            </w:r>
                          </w:p>
                          <w:p w:rsidR="00C82B21" w:rsidRPr="003F51AB" w:rsidRDefault="00C82B21" w:rsidP="00C82B21">
                            <w:pPr>
                              <w:rPr>
                                <w:lang w:val="pt-BR"/>
                              </w:rPr>
                            </w:pPr>
                          </w:p>
                        </w:txbxContent>
                      </v:textbox>
                    </v:shape>
                  </w:pict>
                </mc:Fallback>
              </mc:AlternateContent>
            </w:r>
            <w:r w:rsidR="00D96AB3">
              <w:rPr>
                <w:rFonts w:ascii="Garamond" w:hAnsi="Garamond"/>
                <w:b/>
                <w:i w:val="0"/>
                <w:snapToGrid/>
                <w:color w:val="FF0000"/>
                <w:sz w:val="18"/>
                <w:szCs w:val="18"/>
                <w:lang w:val="pt-BR" w:eastAsia="pt-BR" w:bidi="ar-SA"/>
              </w:rPr>
              <w:drawing>
                <wp:inline distT="0" distB="0" distL="0" distR="0" wp14:anchorId="5A03579C" wp14:editId="4D44DF07">
                  <wp:extent cx="2810510" cy="2524125"/>
                  <wp:effectExtent l="0" t="0" r="8890" b="952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510" cy="2524125"/>
                          </a:xfrm>
                          <a:prstGeom prst="rect">
                            <a:avLst/>
                          </a:prstGeom>
                          <a:noFill/>
                        </pic:spPr>
                      </pic:pic>
                    </a:graphicData>
                  </a:graphic>
                </wp:inline>
              </w:drawing>
            </w:r>
          </w:p>
        </w:tc>
        <w:tc>
          <w:tcPr>
            <w:tcW w:w="4530" w:type="dxa"/>
          </w:tcPr>
          <w:p w:rsidR="00202A1C" w:rsidRDefault="00BF5EB7" w:rsidP="00E47488">
            <w:pPr>
              <w:pStyle w:val="MDPI22heading2"/>
              <w:rPr>
                <w:rFonts w:ascii="Garamond" w:hAnsi="Garamond"/>
                <w:b/>
                <w:i w:val="0"/>
                <w:color w:val="FF0000"/>
                <w:sz w:val="18"/>
                <w:szCs w:val="18"/>
                <w:lang w:val="pt-BR"/>
              </w:rPr>
            </w:pPr>
            <w:r>
              <w:rPr>
                <w:rFonts w:ascii="Garamond" w:hAnsi="Garamond"/>
                <w:b/>
                <w:i w:val="0"/>
                <w:snapToGrid/>
                <w:color w:val="FF0000"/>
                <w:sz w:val="18"/>
                <w:szCs w:val="18"/>
                <w:lang w:val="pt-BR" w:eastAsia="pt-BR" w:bidi="ar-SA"/>
              </w:rPr>
              <w:drawing>
                <wp:inline distT="0" distB="0" distL="0" distR="0" wp14:anchorId="662CE3D6" wp14:editId="632D6FD7">
                  <wp:extent cx="2810510" cy="2627630"/>
                  <wp:effectExtent l="0" t="0" r="8890" b="127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0510" cy="2627630"/>
                          </a:xfrm>
                          <a:prstGeom prst="rect">
                            <a:avLst/>
                          </a:prstGeom>
                          <a:noFill/>
                        </pic:spPr>
                      </pic:pic>
                    </a:graphicData>
                  </a:graphic>
                </wp:inline>
              </w:drawing>
            </w:r>
          </w:p>
        </w:tc>
      </w:tr>
      <w:tr w:rsidR="00202A1C" w:rsidTr="00E659A9">
        <w:tc>
          <w:tcPr>
            <w:tcW w:w="4530" w:type="dxa"/>
          </w:tcPr>
          <w:p w:rsidR="00202A1C" w:rsidRDefault="00C50C86" w:rsidP="00E47488">
            <w:pPr>
              <w:pStyle w:val="MDPI22heading2"/>
              <w:rPr>
                <w:rFonts w:ascii="Garamond" w:hAnsi="Garamond"/>
                <w:b/>
                <w:i w:val="0"/>
                <w:color w:val="FF0000"/>
                <w:sz w:val="18"/>
                <w:szCs w:val="18"/>
                <w:lang w:val="pt-BR"/>
              </w:rPr>
            </w:pPr>
            <w:r w:rsidRPr="0072732C">
              <w:rPr>
                <w:smallCaps/>
                <w:lang w:val="pt-BR" w:eastAsia="pt-BR" w:bidi="ar-SA"/>
              </w:rPr>
              <mc:AlternateContent>
                <mc:Choice Requires="wps">
                  <w:drawing>
                    <wp:anchor distT="0" distB="0" distL="114300" distR="114300" simplePos="0" relativeHeight="251664384" behindDoc="0" locked="0" layoutInCell="1" allowOverlap="1" wp14:anchorId="3662FE07" wp14:editId="0EB81E39">
                      <wp:simplePos x="0" y="0"/>
                      <wp:positionH relativeFrom="column">
                        <wp:posOffset>1984375</wp:posOffset>
                      </wp:positionH>
                      <wp:positionV relativeFrom="paragraph">
                        <wp:posOffset>2671198</wp:posOffset>
                      </wp:positionV>
                      <wp:extent cx="2171700" cy="308759"/>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2171700" cy="308759"/>
                              </a:xfrm>
                              <a:prstGeom prst="rect">
                                <a:avLst/>
                              </a:prstGeom>
                              <a:solidFill>
                                <a:sysClr val="window" lastClr="FFFFFF"/>
                              </a:solidFill>
                              <a:ln w="6350">
                                <a:noFill/>
                              </a:ln>
                              <a:effectLst/>
                            </wps:spPr>
                            <wps:txbx>
                              <w:txbxContent>
                                <w:p w:rsidR="00C50C86" w:rsidRPr="00C50C86" w:rsidRDefault="00C50C86" w:rsidP="00C50C86">
                                  <w:pPr>
                                    <w:rPr>
                                      <w:rFonts w:ascii="Garamond" w:hAnsi="Garamond"/>
                                      <w:smallCaps/>
                                      <w:sz w:val="20"/>
                                      <w:lang w:val="pt-BR"/>
                                    </w:rPr>
                                  </w:pPr>
                                  <w:r w:rsidRPr="00C50C86">
                                    <w:rPr>
                                      <w:rFonts w:ascii="Garamond" w:hAnsi="Garamond"/>
                                      <w:sz w:val="20"/>
                                      <w:lang w:val="pt-BR"/>
                                    </w:rPr>
                                    <w:t>Conteúdo de água (kg kg</w:t>
                                  </w:r>
                                  <w:r w:rsidRPr="00C50C86">
                                    <w:rPr>
                                      <w:rFonts w:ascii="Garamond" w:hAnsi="Garamond"/>
                                      <w:sz w:val="20"/>
                                      <w:vertAlign w:val="superscript"/>
                                      <w:lang w:val="pt-BR"/>
                                    </w:rPr>
                                    <w:t>-1</w:t>
                                  </w:r>
                                  <w:r w:rsidRPr="00C50C86">
                                    <w:rPr>
                                      <w:rFonts w:ascii="Garamond" w:hAnsi="Garamond"/>
                                      <w:sz w:val="20"/>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FE07" id="Caixa de texto 10" o:spid="_x0000_s1029" type="#_x0000_t202" style="position:absolute;margin-left:156.25pt;margin-top:210.35pt;width:171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" fillcolor="window" stroked="f" strokeweight=".5pt">
                      <v:textbox>
                        <w:txbxContent>
                          <w:p w:rsidR="00C50C86" w:rsidRPr="00C50C86" w:rsidRDefault="00C50C86" w:rsidP="00C50C86">
                            <w:pPr>
                              <w:rPr>
                                <w:rFonts w:ascii="Garamond" w:hAnsi="Garamond"/>
                                <w:smallCaps/>
                                <w:sz w:val="20"/>
                                <w:lang w:val="pt-BR"/>
                              </w:rPr>
                            </w:pPr>
                            <w:r w:rsidRPr="00C50C86">
                              <w:rPr>
                                <w:rFonts w:ascii="Garamond" w:hAnsi="Garamond"/>
                                <w:sz w:val="20"/>
                                <w:lang w:val="pt-BR"/>
                              </w:rPr>
                              <w:t>Conteúdo de água (kg kg</w:t>
                            </w:r>
                            <w:r w:rsidRPr="00C50C86">
                              <w:rPr>
                                <w:rFonts w:ascii="Garamond" w:hAnsi="Garamond"/>
                                <w:sz w:val="20"/>
                                <w:vertAlign w:val="superscript"/>
                                <w:lang w:val="pt-BR"/>
                              </w:rPr>
                              <w:t>-1</w:t>
                            </w:r>
                            <w:r w:rsidRPr="00C50C86">
                              <w:rPr>
                                <w:rFonts w:ascii="Garamond" w:hAnsi="Garamond"/>
                                <w:sz w:val="20"/>
                                <w:lang w:val="pt-BR"/>
                              </w:rPr>
                              <w:t>)</w:t>
                            </w:r>
                          </w:p>
                        </w:txbxContent>
                      </v:textbox>
                    </v:shape>
                  </w:pict>
                </mc:Fallback>
              </mc:AlternateContent>
            </w:r>
            <w:r w:rsidR="001F0694">
              <w:rPr>
                <w:rFonts w:ascii="Garamond" w:hAnsi="Garamond"/>
                <w:b/>
                <w:i w:val="0"/>
                <w:snapToGrid/>
                <w:color w:val="FF0000"/>
                <w:sz w:val="18"/>
                <w:szCs w:val="18"/>
                <w:lang w:val="pt-BR" w:eastAsia="pt-BR" w:bidi="ar-SA"/>
              </w:rPr>
              <w:drawing>
                <wp:inline distT="0" distB="0" distL="0" distR="0" wp14:anchorId="486C35B7" wp14:editId="7A55927B">
                  <wp:extent cx="2810510" cy="2627630"/>
                  <wp:effectExtent l="0" t="0" r="889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0510" cy="2627630"/>
                          </a:xfrm>
                          <a:prstGeom prst="rect">
                            <a:avLst/>
                          </a:prstGeom>
                          <a:noFill/>
                        </pic:spPr>
                      </pic:pic>
                    </a:graphicData>
                  </a:graphic>
                </wp:inline>
              </w:drawing>
            </w:r>
          </w:p>
        </w:tc>
        <w:tc>
          <w:tcPr>
            <w:tcW w:w="4530" w:type="dxa"/>
          </w:tcPr>
          <w:p w:rsidR="00202A1C" w:rsidRDefault="00FD0115" w:rsidP="00E47488">
            <w:pPr>
              <w:pStyle w:val="MDPI22heading2"/>
              <w:rPr>
                <w:rFonts w:ascii="Garamond" w:hAnsi="Garamond"/>
                <w:b/>
                <w:i w:val="0"/>
                <w:color w:val="FF0000"/>
                <w:sz w:val="18"/>
                <w:szCs w:val="18"/>
                <w:lang w:val="pt-BR"/>
              </w:rPr>
            </w:pPr>
            <w:r>
              <w:rPr>
                <w:rFonts w:ascii="Garamond" w:hAnsi="Garamond"/>
                <w:b/>
                <w:i w:val="0"/>
                <w:snapToGrid/>
                <w:color w:val="FF0000"/>
                <w:sz w:val="18"/>
                <w:szCs w:val="18"/>
                <w:lang w:val="pt-BR" w:eastAsia="pt-BR" w:bidi="ar-SA"/>
              </w:rPr>
              <w:drawing>
                <wp:inline distT="0" distB="0" distL="0" distR="0" wp14:anchorId="3FE17331" wp14:editId="470CF80A">
                  <wp:extent cx="2810510" cy="2627630"/>
                  <wp:effectExtent l="0" t="0" r="889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0510" cy="2627630"/>
                          </a:xfrm>
                          <a:prstGeom prst="rect">
                            <a:avLst/>
                          </a:prstGeom>
                          <a:noFill/>
                        </pic:spPr>
                      </pic:pic>
                    </a:graphicData>
                  </a:graphic>
                </wp:inline>
              </w:drawing>
            </w:r>
          </w:p>
        </w:tc>
      </w:tr>
    </w:tbl>
    <w:p w:rsidR="00A10D31" w:rsidRPr="00B8722E" w:rsidRDefault="00C50C86" w:rsidP="00A10D31">
      <w:pPr>
        <w:pStyle w:val="MDPI22heading2"/>
        <w:spacing w:line="240" w:lineRule="auto"/>
        <w:jc w:val="both"/>
        <w:rPr>
          <w:rFonts w:ascii="Garamond" w:hAnsi="Garamond"/>
          <w:i w:val="0"/>
          <w:sz w:val="18"/>
          <w:szCs w:val="18"/>
          <w:lang w:val="pt-BR"/>
        </w:rPr>
      </w:pPr>
      <w:r>
        <w:rPr>
          <w:rFonts w:ascii="Garamond" w:hAnsi="Garamond"/>
          <w:b/>
          <w:i w:val="0"/>
          <w:sz w:val="18"/>
          <w:szCs w:val="18"/>
          <w:lang w:val="pt-BR"/>
        </w:rPr>
        <w:t>Figura 2</w:t>
      </w:r>
      <w:r w:rsidRPr="00953FCB">
        <w:rPr>
          <w:rFonts w:ascii="Garamond" w:hAnsi="Garamond"/>
          <w:b/>
          <w:i w:val="0"/>
          <w:sz w:val="18"/>
          <w:szCs w:val="18"/>
          <w:lang w:val="pt-BR"/>
        </w:rPr>
        <w:t xml:space="preserve">. </w:t>
      </w:r>
      <w:r w:rsidRPr="00953FCB">
        <w:rPr>
          <w:rFonts w:ascii="Garamond" w:hAnsi="Garamond"/>
          <w:i w:val="0"/>
          <w:sz w:val="18"/>
          <w:szCs w:val="18"/>
          <w:lang w:val="pt-BR"/>
        </w:rPr>
        <w:t>Cu</w:t>
      </w:r>
      <w:r w:rsidR="002E4EDB">
        <w:rPr>
          <w:rFonts w:ascii="Garamond" w:hAnsi="Garamond"/>
          <w:i w:val="0"/>
          <w:sz w:val="18"/>
          <w:szCs w:val="18"/>
          <w:lang w:val="pt-BR"/>
        </w:rPr>
        <w:t>rvas média de compactação do LVef</w:t>
      </w:r>
      <w:r w:rsidRPr="00953FCB">
        <w:rPr>
          <w:rFonts w:ascii="Garamond" w:hAnsi="Garamond"/>
          <w:i w:val="0"/>
          <w:sz w:val="18"/>
          <w:szCs w:val="18"/>
          <w:lang w:val="pt-BR"/>
        </w:rPr>
        <w:t xml:space="preserve">, sob diferentes tratamentos nas camadas de 0-0,10 m e de 0,10-0,20 m. SC: preparo convencional e MN: mata nativa.  </w:t>
      </w:r>
    </w:p>
    <w:p w:rsidR="001D11FA" w:rsidRPr="001D11FA" w:rsidRDefault="00A10D31" w:rsidP="001D11FA">
      <w:pPr>
        <w:pStyle w:val="MDPI22heading2"/>
        <w:spacing w:line="240" w:lineRule="auto"/>
        <w:jc w:val="both"/>
        <w:rPr>
          <w:rFonts w:ascii="Garamond" w:hAnsi="Garamond"/>
          <w:i w:val="0"/>
          <w:sz w:val="18"/>
          <w:szCs w:val="18"/>
          <w:lang w:val="pt-BR"/>
        </w:rPr>
      </w:pPr>
      <w:r w:rsidRPr="00953FCB">
        <w:rPr>
          <w:rFonts w:ascii="Garamond" w:hAnsi="Garamond"/>
          <w:i w:val="0"/>
          <w:sz w:val="18"/>
          <w:szCs w:val="18"/>
          <w:lang w:val="pt-BR"/>
        </w:rPr>
        <w:t xml:space="preserve"> </w:t>
      </w:r>
    </w:p>
    <w:p w:rsidR="00E47488" w:rsidRPr="00C36457" w:rsidRDefault="00524C3F" w:rsidP="00E37DE0">
      <w:pPr>
        <w:pStyle w:val="MDPI22heading2"/>
        <w:spacing w:before="0" w:line="240" w:lineRule="auto"/>
        <w:jc w:val="both"/>
        <w:rPr>
          <w:rFonts w:ascii="Garamond" w:hAnsi="Garamond"/>
          <w:i w:val="0"/>
          <w:szCs w:val="20"/>
          <w:lang w:val="pt-BR"/>
        </w:rPr>
      </w:pPr>
      <w:r w:rsidRPr="00C36457">
        <w:rPr>
          <w:rFonts w:ascii="Garamond" w:hAnsi="Garamond"/>
          <w:b/>
          <w:i w:val="0"/>
          <w:color w:val="auto"/>
          <w:szCs w:val="20"/>
          <w:lang w:val="pt-BR"/>
        </w:rPr>
        <w:t>Tabela 2</w:t>
      </w:r>
      <w:r w:rsidR="00E47488" w:rsidRPr="00C36457">
        <w:rPr>
          <w:rFonts w:ascii="Garamond" w:hAnsi="Garamond"/>
          <w:b/>
          <w:i w:val="0"/>
          <w:color w:val="auto"/>
          <w:szCs w:val="20"/>
          <w:lang w:val="pt-BR"/>
        </w:rPr>
        <w:t>.</w:t>
      </w:r>
      <w:r w:rsidR="00E47488" w:rsidRPr="00C36457">
        <w:rPr>
          <w:rFonts w:ascii="Garamond" w:hAnsi="Garamond"/>
          <w:b/>
          <w:i w:val="0"/>
          <w:color w:val="FF0000"/>
          <w:szCs w:val="20"/>
          <w:lang w:val="pt-BR"/>
        </w:rPr>
        <w:t xml:space="preserve"> </w:t>
      </w:r>
      <w:r w:rsidR="00E37DE0" w:rsidRPr="00C36457">
        <w:rPr>
          <w:rFonts w:ascii="Garamond" w:hAnsi="Garamond"/>
          <w:i w:val="0"/>
          <w:szCs w:val="20"/>
          <w:lang w:val="pt-BR"/>
        </w:rPr>
        <w:t>Umidade crítica de compactação (Ugc)</w:t>
      </w:r>
      <w:r w:rsidR="00463F3B" w:rsidRPr="00C36457">
        <w:rPr>
          <w:rFonts w:ascii="Garamond" w:hAnsi="Garamond"/>
          <w:i w:val="0"/>
          <w:szCs w:val="20"/>
          <w:lang w:val="pt-BR"/>
        </w:rPr>
        <w:t xml:space="preserve"> </w:t>
      </w:r>
      <w:r w:rsidR="00E37DE0" w:rsidRPr="00C36457">
        <w:rPr>
          <w:rFonts w:ascii="Garamond" w:hAnsi="Garamond"/>
          <w:i w:val="0"/>
          <w:szCs w:val="20"/>
          <w:lang w:val="pt-BR"/>
        </w:rPr>
        <w:t>e Densidade máxima (Dsmáx) sob sem reuso e c</w:t>
      </w:r>
      <w:r w:rsidR="00BC20EB" w:rsidRPr="00C36457">
        <w:rPr>
          <w:rFonts w:ascii="Garamond" w:hAnsi="Garamond"/>
          <w:i w:val="0"/>
          <w:szCs w:val="20"/>
          <w:lang w:val="pt-BR"/>
        </w:rPr>
        <w:t xml:space="preserve">om </w:t>
      </w:r>
      <w:r w:rsidR="00E37DE0" w:rsidRPr="00C36457">
        <w:rPr>
          <w:rFonts w:ascii="Garamond" w:hAnsi="Garamond"/>
          <w:i w:val="0"/>
          <w:szCs w:val="20"/>
          <w:lang w:val="pt-BR"/>
        </w:rPr>
        <w:t>reuso de amostras em Latossolos sob diferentes tratamentos nas camadas de 0-0,10 e 0,10-0,20 m.</w:t>
      </w:r>
    </w:p>
    <w:tbl>
      <w:tblPr>
        <w:tblW w:w="6483" w:type="dxa"/>
        <w:jc w:val="center"/>
        <w:tblCellMar>
          <w:left w:w="70" w:type="dxa"/>
          <w:right w:w="70" w:type="dxa"/>
        </w:tblCellMar>
        <w:tblLook w:val="04A0" w:firstRow="1" w:lastRow="0" w:firstColumn="1" w:lastColumn="0" w:noHBand="0" w:noVBand="1"/>
      </w:tblPr>
      <w:tblGrid>
        <w:gridCol w:w="1420"/>
        <w:gridCol w:w="1115"/>
        <w:gridCol w:w="1248"/>
        <w:gridCol w:w="1350"/>
        <w:gridCol w:w="1350"/>
      </w:tblGrid>
      <w:tr w:rsidR="00C36457" w:rsidRPr="00C36457" w:rsidTr="00A31BBE">
        <w:trPr>
          <w:trHeight w:val="300"/>
          <w:jc w:val="center"/>
        </w:trPr>
        <w:tc>
          <w:tcPr>
            <w:tcW w:w="1420" w:type="dxa"/>
            <w:tcBorders>
              <w:top w:val="single" w:sz="8" w:space="0" w:color="auto"/>
              <w:left w:val="nil"/>
              <w:bottom w:val="nil"/>
              <w:right w:val="nil"/>
            </w:tcBorders>
            <w:shd w:val="clear" w:color="000000" w:fill="BFBFBF"/>
            <w:noWrap/>
            <w:vAlign w:val="center"/>
            <w:hideMark/>
          </w:tcPr>
          <w:p w:rsidR="00C36457" w:rsidRPr="00C36457" w:rsidRDefault="00C36457" w:rsidP="00C36457">
            <w:pPr>
              <w:spacing w:line="240" w:lineRule="auto"/>
              <w:jc w:val="center"/>
              <w:rPr>
                <w:rFonts w:ascii="Garamond" w:hAnsi="Garamond"/>
                <w:b/>
                <w:bCs/>
                <w:sz w:val="20"/>
                <w:lang w:val="pt-BR" w:eastAsia="pt-BR"/>
              </w:rPr>
            </w:pPr>
            <w:r w:rsidRPr="00C36457">
              <w:rPr>
                <w:rFonts w:ascii="Garamond" w:hAnsi="Garamond"/>
                <w:b/>
                <w:bCs/>
                <w:sz w:val="20"/>
                <w:lang w:eastAsia="pt-BR"/>
              </w:rPr>
              <w:t>Camada (m)</w:t>
            </w:r>
          </w:p>
        </w:tc>
        <w:tc>
          <w:tcPr>
            <w:tcW w:w="2363" w:type="dxa"/>
            <w:gridSpan w:val="2"/>
            <w:tcBorders>
              <w:top w:val="single" w:sz="8" w:space="0" w:color="auto"/>
              <w:left w:val="nil"/>
              <w:bottom w:val="nil"/>
              <w:right w:val="nil"/>
            </w:tcBorders>
            <w:shd w:val="clear" w:color="000000" w:fill="BFBFBF"/>
            <w:noWrap/>
            <w:vAlign w:val="center"/>
            <w:hideMark/>
          </w:tcPr>
          <w:p w:rsidR="00C36457" w:rsidRPr="00C36457" w:rsidRDefault="00C36457" w:rsidP="00C36457">
            <w:pPr>
              <w:spacing w:line="240" w:lineRule="auto"/>
              <w:jc w:val="center"/>
              <w:rPr>
                <w:rFonts w:ascii="Garamond" w:hAnsi="Garamond"/>
                <w:b/>
                <w:bCs/>
                <w:sz w:val="20"/>
                <w:lang w:val="pt-BR" w:eastAsia="pt-BR"/>
              </w:rPr>
            </w:pPr>
            <w:r w:rsidRPr="00C36457">
              <w:rPr>
                <w:rFonts w:ascii="Garamond" w:hAnsi="Garamond"/>
                <w:b/>
                <w:bCs/>
                <w:sz w:val="20"/>
                <w:lang w:eastAsia="pt-BR"/>
              </w:rPr>
              <w:t>-------Sem reuso-------</w:t>
            </w:r>
          </w:p>
        </w:tc>
        <w:tc>
          <w:tcPr>
            <w:tcW w:w="2700" w:type="dxa"/>
            <w:gridSpan w:val="2"/>
            <w:tcBorders>
              <w:top w:val="single" w:sz="8" w:space="0" w:color="auto"/>
              <w:left w:val="nil"/>
              <w:bottom w:val="nil"/>
              <w:right w:val="nil"/>
            </w:tcBorders>
            <w:shd w:val="clear" w:color="000000" w:fill="BFBFBF"/>
            <w:noWrap/>
            <w:vAlign w:val="center"/>
            <w:hideMark/>
          </w:tcPr>
          <w:p w:rsidR="00C36457" w:rsidRPr="00C36457" w:rsidRDefault="00C36457" w:rsidP="00C36457">
            <w:pPr>
              <w:spacing w:line="240" w:lineRule="auto"/>
              <w:jc w:val="center"/>
              <w:rPr>
                <w:rFonts w:ascii="Garamond" w:hAnsi="Garamond"/>
                <w:b/>
                <w:bCs/>
                <w:sz w:val="20"/>
                <w:lang w:val="pt-BR" w:eastAsia="pt-BR"/>
              </w:rPr>
            </w:pPr>
            <w:r w:rsidRPr="00C36457">
              <w:rPr>
                <w:rFonts w:ascii="Garamond" w:hAnsi="Garamond"/>
                <w:b/>
                <w:bCs/>
                <w:sz w:val="20"/>
                <w:lang w:eastAsia="pt-BR"/>
              </w:rPr>
              <w:t>-------Com reuso--------</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bottom"/>
            <w:hideMark/>
          </w:tcPr>
          <w:p w:rsidR="00C36457" w:rsidRPr="00C36457" w:rsidRDefault="00C36457" w:rsidP="00C36457">
            <w:pPr>
              <w:spacing w:line="240" w:lineRule="auto"/>
              <w:jc w:val="left"/>
              <w:rPr>
                <w:rFonts w:ascii="Garamond" w:hAnsi="Garamond"/>
                <w:sz w:val="20"/>
                <w:lang w:val="pt-BR" w:eastAsia="pt-BR"/>
              </w:rPr>
            </w:pP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 xml:space="preserve">SC </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MN</w:t>
            </w:r>
            <w:r w:rsidRPr="00C36457">
              <w:rPr>
                <w:rFonts w:ascii="Garamond" w:hAnsi="Garamond"/>
                <w:sz w:val="20"/>
                <w:vertAlign w:val="subscript"/>
                <w:lang w:eastAsia="pt-BR"/>
              </w:rPr>
              <w:t xml:space="preserve"> </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SC</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 xml:space="preserve">MN </w:t>
            </w:r>
          </w:p>
        </w:tc>
      </w:tr>
      <w:tr w:rsidR="00C36457" w:rsidRPr="00C36457" w:rsidTr="00A31BBE">
        <w:trPr>
          <w:trHeight w:val="315"/>
          <w:jc w:val="center"/>
        </w:trPr>
        <w:tc>
          <w:tcPr>
            <w:tcW w:w="6483" w:type="dxa"/>
            <w:gridSpan w:val="5"/>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Ugc (kg kg</w:t>
            </w:r>
            <w:r w:rsidRPr="00C36457">
              <w:rPr>
                <w:rFonts w:ascii="Garamond" w:hAnsi="Garamond"/>
                <w:sz w:val="20"/>
                <w:vertAlign w:val="superscript"/>
                <w:lang w:eastAsia="pt-BR"/>
              </w:rPr>
              <w:t>-1</w:t>
            </w:r>
            <w:r w:rsidRPr="00C36457">
              <w:rPr>
                <w:rFonts w:ascii="Garamond" w:hAnsi="Garamond"/>
                <w:sz w:val="20"/>
                <w:lang w:eastAsia="pt-BR"/>
              </w:rPr>
              <w:t>)</w:t>
            </w:r>
          </w:p>
        </w:tc>
      </w:tr>
      <w:tr w:rsidR="00C36457" w:rsidRPr="00C36457" w:rsidTr="00A31BBE">
        <w:trPr>
          <w:trHeight w:val="300"/>
          <w:jc w:val="center"/>
        </w:trPr>
        <w:tc>
          <w:tcPr>
            <w:tcW w:w="6483" w:type="dxa"/>
            <w:gridSpan w:val="5"/>
            <w:tcBorders>
              <w:top w:val="single" w:sz="4" w:space="0" w:color="auto"/>
              <w:left w:val="nil"/>
              <w:bottom w:val="nil"/>
              <w:right w:val="nil"/>
            </w:tcBorders>
            <w:shd w:val="clear" w:color="auto" w:fill="auto"/>
            <w:noWrap/>
            <w:vAlign w:val="bottom"/>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LVd</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0-0,10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0,14 Ea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0,17 Db</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0,14 Ea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0,21 Ca</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0,10-0,20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0,14 Da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0,20 BCa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0,13 Da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0,18 Cb</w:t>
            </w:r>
          </w:p>
        </w:tc>
      </w:tr>
      <w:tr w:rsidR="00C36457" w:rsidRPr="00C36457" w:rsidTr="00A31BBE">
        <w:trPr>
          <w:trHeight w:val="300"/>
          <w:jc w:val="center"/>
        </w:trPr>
        <w:tc>
          <w:tcPr>
            <w:tcW w:w="6483" w:type="dxa"/>
            <w:gridSpan w:val="5"/>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LVef</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0-0,10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0,25 Ba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0,33 Aa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0,25 Ba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0,33 Aa</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0,10-0,20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0,23 Bb</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0,29 Ab</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0,23 Ba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0,28 Ab</w:t>
            </w:r>
          </w:p>
        </w:tc>
      </w:tr>
      <w:tr w:rsidR="00C36457" w:rsidRPr="00C36457" w:rsidTr="00A31BBE">
        <w:trPr>
          <w:trHeight w:val="300"/>
          <w:jc w:val="center"/>
        </w:trPr>
        <w:tc>
          <w:tcPr>
            <w:tcW w:w="1420"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F</w:t>
            </w:r>
            <w:r w:rsidRPr="00C36457">
              <w:rPr>
                <w:rFonts w:ascii="Garamond" w:hAnsi="Garamond"/>
                <w:sz w:val="20"/>
                <w:vertAlign w:val="superscript"/>
                <w:lang w:val="pt-BR" w:eastAsia="pt-BR"/>
              </w:rPr>
              <w:t>1</w:t>
            </w:r>
            <w:r w:rsidRPr="00C36457">
              <w:rPr>
                <w:rFonts w:ascii="Garamond" w:hAnsi="Garamond"/>
                <w:sz w:val="20"/>
                <w:lang w:val="pt-BR" w:eastAsia="pt-BR"/>
              </w:rPr>
              <w:t>= 112,93</w:t>
            </w:r>
            <w:r w:rsidRPr="00C36457">
              <w:rPr>
                <w:rFonts w:ascii="Garamond" w:hAnsi="Garamond"/>
                <w:sz w:val="20"/>
                <w:vertAlign w:val="superscript"/>
                <w:lang w:val="pt-BR" w:eastAsia="pt-BR"/>
              </w:rPr>
              <w:t>**</w:t>
            </w:r>
          </w:p>
        </w:tc>
        <w:tc>
          <w:tcPr>
            <w:tcW w:w="1115"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F</w:t>
            </w:r>
            <w:r w:rsidRPr="00C36457">
              <w:rPr>
                <w:rFonts w:ascii="Garamond" w:hAnsi="Garamond"/>
                <w:sz w:val="20"/>
                <w:vertAlign w:val="superscript"/>
                <w:lang w:val="pt-BR" w:eastAsia="pt-BR"/>
              </w:rPr>
              <w:t>2</w:t>
            </w:r>
            <w:r w:rsidRPr="00C36457">
              <w:rPr>
                <w:rFonts w:ascii="Garamond" w:hAnsi="Garamond"/>
                <w:sz w:val="20"/>
                <w:lang w:val="pt-BR" w:eastAsia="pt-BR"/>
              </w:rPr>
              <w:t>= 39,42</w:t>
            </w:r>
            <w:r w:rsidRPr="00C36457">
              <w:rPr>
                <w:rFonts w:ascii="Garamond" w:hAnsi="Garamond"/>
                <w:sz w:val="20"/>
                <w:vertAlign w:val="superscript"/>
                <w:lang w:val="pt-BR" w:eastAsia="pt-BR"/>
              </w:rPr>
              <w:t>**</w:t>
            </w:r>
          </w:p>
        </w:tc>
        <w:tc>
          <w:tcPr>
            <w:tcW w:w="1248"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F</w:t>
            </w:r>
            <w:r w:rsidRPr="00C36457">
              <w:rPr>
                <w:rFonts w:ascii="Garamond" w:hAnsi="Garamond"/>
                <w:sz w:val="20"/>
                <w:vertAlign w:val="superscript"/>
                <w:lang w:val="pt-BR" w:eastAsia="pt-BR"/>
              </w:rPr>
              <w:t>1x2</w:t>
            </w:r>
            <w:r w:rsidRPr="00C36457">
              <w:rPr>
                <w:rFonts w:ascii="Garamond" w:hAnsi="Garamond"/>
                <w:sz w:val="20"/>
                <w:lang w:val="pt-BR" w:eastAsia="pt-BR"/>
              </w:rPr>
              <w:t>= 11,83</w:t>
            </w:r>
            <w:r w:rsidRPr="00C36457">
              <w:rPr>
                <w:rFonts w:ascii="Garamond" w:hAnsi="Garamond"/>
                <w:sz w:val="20"/>
                <w:vertAlign w:val="superscript"/>
                <w:lang w:val="pt-BR" w:eastAsia="pt-BR"/>
              </w:rPr>
              <w:t>**</w:t>
            </w:r>
          </w:p>
        </w:tc>
        <w:tc>
          <w:tcPr>
            <w:tcW w:w="1350"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CV (%)</w:t>
            </w:r>
            <w:r w:rsidRPr="00C36457">
              <w:rPr>
                <w:rFonts w:ascii="Garamond" w:hAnsi="Garamond"/>
                <w:sz w:val="20"/>
                <w:vertAlign w:val="superscript"/>
                <w:lang w:val="pt-BR" w:eastAsia="pt-BR"/>
              </w:rPr>
              <w:t>1</w:t>
            </w:r>
            <w:r w:rsidRPr="00C36457">
              <w:rPr>
                <w:rFonts w:ascii="Garamond" w:hAnsi="Garamond"/>
                <w:sz w:val="20"/>
                <w:lang w:val="pt-BR" w:eastAsia="pt-BR"/>
              </w:rPr>
              <w:t>= 8,25</w:t>
            </w:r>
          </w:p>
        </w:tc>
        <w:tc>
          <w:tcPr>
            <w:tcW w:w="1350"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CV (%)</w:t>
            </w:r>
            <w:r w:rsidRPr="00C36457">
              <w:rPr>
                <w:rFonts w:ascii="Garamond" w:hAnsi="Garamond"/>
                <w:sz w:val="20"/>
                <w:vertAlign w:val="superscript"/>
                <w:lang w:val="pt-BR" w:eastAsia="pt-BR"/>
              </w:rPr>
              <w:t>2</w:t>
            </w:r>
            <w:r w:rsidRPr="00C36457">
              <w:rPr>
                <w:rFonts w:ascii="Garamond" w:hAnsi="Garamond"/>
                <w:sz w:val="20"/>
                <w:lang w:val="pt-BR" w:eastAsia="pt-BR"/>
              </w:rPr>
              <w:t>= 5,24</w:t>
            </w:r>
          </w:p>
        </w:tc>
      </w:tr>
      <w:tr w:rsidR="00C36457" w:rsidRPr="00C36457" w:rsidTr="00A31BBE">
        <w:trPr>
          <w:trHeight w:val="315"/>
          <w:jc w:val="center"/>
        </w:trPr>
        <w:tc>
          <w:tcPr>
            <w:tcW w:w="6483" w:type="dxa"/>
            <w:gridSpan w:val="5"/>
            <w:tcBorders>
              <w:top w:val="single" w:sz="4" w:space="0" w:color="auto"/>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Dsmáx (Mg m</w:t>
            </w:r>
            <w:r w:rsidRPr="00C36457">
              <w:rPr>
                <w:rFonts w:ascii="Garamond" w:hAnsi="Garamond"/>
                <w:sz w:val="20"/>
                <w:vertAlign w:val="superscript"/>
                <w:lang w:eastAsia="pt-BR"/>
              </w:rPr>
              <w:t>-3</w:t>
            </w:r>
            <w:r w:rsidRPr="00C36457">
              <w:rPr>
                <w:rFonts w:ascii="Garamond" w:hAnsi="Garamond"/>
                <w:sz w:val="20"/>
                <w:lang w:eastAsia="pt-BR"/>
              </w:rPr>
              <w:t>)</w:t>
            </w:r>
          </w:p>
        </w:tc>
      </w:tr>
      <w:tr w:rsidR="00C36457" w:rsidRPr="00C36457" w:rsidTr="00A31BBE">
        <w:trPr>
          <w:trHeight w:val="300"/>
          <w:jc w:val="center"/>
        </w:trPr>
        <w:tc>
          <w:tcPr>
            <w:tcW w:w="6483" w:type="dxa"/>
            <w:gridSpan w:val="5"/>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lastRenderedPageBreak/>
              <w:t>LVd</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0-0,10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1,85 Aa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1,52 Bb</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1,88 Aa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1,55 Bb</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0,10-0,20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1,85 Aa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1,58 Ba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1,86 Aa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1,62 Ba</w:t>
            </w:r>
          </w:p>
        </w:tc>
      </w:tr>
      <w:tr w:rsidR="00C36457" w:rsidRPr="00C36457" w:rsidTr="00A31BBE">
        <w:trPr>
          <w:trHeight w:val="300"/>
          <w:jc w:val="center"/>
        </w:trPr>
        <w:tc>
          <w:tcPr>
            <w:tcW w:w="6483" w:type="dxa"/>
            <w:gridSpan w:val="5"/>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LVef</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0-0,10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1,55 Ba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1,27 Cb</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1,58 Ba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1,28 Cb</w:t>
            </w:r>
          </w:p>
        </w:tc>
      </w:tr>
      <w:tr w:rsidR="00C36457" w:rsidRPr="00C36457" w:rsidTr="00A31BBE">
        <w:trPr>
          <w:trHeight w:val="300"/>
          <w:jc w:val="center"/>
        </w:trPr>
        <w:tc>
          <w:tcPr>
            <w:tcW w:w="142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0,10-0,20</w:t>
            </w:r>
          </w:p>
        </w:tc>
        <w:tc>
          <w:tcPr>
            <w:tcW w:w="1115"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1,55 BCa</w:t>
            </w:r>
          </w:p>
        </w:tc>
        <w:tc>
          <w:tcPr>
            <w:tcW w:w="1248"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1,42 Da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1,58 Ba</w:t>
            </w:r>
          </w:p>
        </w:tc>
        <w:tc>
          <w:tcPr>
            <w:tcW w:w="1350" w:type="dxa"/>
            <w:tcBorders>
              <w:top w:val="nil"/>
              <w:left w:val="nil"/>
              <w:bottom w:val="nil"/>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eastAsia="pt-BR"/>
              </w:rPr>
              <w:t>1,45 CDa</w:t>
            </w:r>
          </w:p>
        </w:tc>
      </w:tr>
      <w:tr w:rsidR="00C36457" w:rsidRPr="00C36457" w:rsidTr="00A31BBE">
        <w:trPr>
          <w:trHeight w:val="300"/>
          <w:jc w:val="center"/>
        </w:trPr>
        <w:tc>
          <w:tcPr>
            <w:tcW w:w="1420"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F</w:t>
            </w:r>
            <w:r w:rsidRPr="00C36457">
              <w:rPr>
                <w:rFonts w:ascii="Garamond" w:hAnsi="Garamond"/>
                <w:sz w:val="20"/>
                <w:vertAlign w:val="superscript"/>
                <w:lang w:val="pt-BR" w:eastAsia="pt-BR"/>
              </w:rPr>
              <w:t>1</w:t>
            </w:r>
            <w:r w:rsidRPr="00C36457">
              <w:rPr>
                <w:rFonts w:ascii="Garamond" w:hAnsi="Garamond"/>
                <w:sz w:val="20"/>
                <w:lang w:val="pt-BR" w:eastAsia="pt-BR"/>
              </w:rPr>
              <w:t>= 55,92</w:t>
            </w:r>
            <w:r w:rsidRPr="00C36457">
              <w:rPr>
                <w:rFonts w:ascii="Garamond" w:hAnsi="Garamond"/>
                <w:sz w:val="20"/>
                <w:vertAlign w:val="superscript"/>
                <w:lang w:val="pt-BR" w:eastAsia="pt-BR"/>
              </w:rPr>
              <w:t>**</w:t>
            </w:r>
          </w:p>
        </w:tc>
        <w:tc>
          <w:tcPr>
            <w:tcW w:w="1115" w:type="dxa"/>
            <w:tcBorders>
              <w:top w:val="nil"/>
              <w:left w:val="nil"/>
              <w:bottom w:val="single" w:sz="4" w:space="0" w:color="auto"/>
              <w:right w:val="nil"/>
            </w:tcBorders>
            <w:shd w:val="clear" w:color="auto" w:fill="auto"/>
            <w:noWrap/>
            <w:vAlign w:val="center"/>
            <w:hideMark/>
          </w:tcPr>
          <w:p w:rsidR="00C36457" w:rsidRPr="00C36457" w:rsidRDefault="00C36457" w:rsidP="00A31BBE">
            <w:pPr>
              <w:spacing w:line="240" w:lineRule="auto"/>
              <w:ind w:right="-131"/>
              <w:jc w:val="center"/>
              <w:rPr>
                <w:rFonts w:ascii="Garamond" w:hAnsi="Garamond"/>
                <w:sz w:val="20"/>
                <w:lang w:val="pt-BR" w:eastAsia="pt-BR"/>
              </w:rPr>
            </w:pPr>
            <w:r w:rsidRPr="00C36457">
              <w:rPr>
                <w:rFonts w:ascii="Garamond" w:hAnsi="Garamond"/>
                <w:sz w:val="20"/>
                <w:lang w:val="pt-BR" w:eastAsia="pt-BR"/>
              </w:rPr>
              <w:t>F</w:t>
            </w:r>
            <w:r w:rsidRPr="00C36457">
              <w:rPr>
                <w:rFonts w:ascii="Garamond" w:hAnsi="Garamond"/>
                <w:sz w:val="20"/>
                <w:vertAlign w:val="superscript"/>
                <w:lang w:val="pt-BR" w:eastAsia="pt-BR"/>
              </w:rPr>
              <w:t>2</w:t>
            </w:r>
            <w:r w:rsidRPr="00C36457">
              <w:rPr>
                <w:rFonts w:ascii="Garamond" w:hAnsi="Garamond"/>
                <w:sz w:val="20"/>
                <w:lang w:val="pt-BR" w:eastAsia="pt-BR"/>
              </w:rPr>
              <w:t>= 148,90</w:t>
            </w:r>
            <w:r w:rsidRPr="00C36457">
              <w:rPr>
                <w:rFonts w:ascii="Garamond" w:hAnsi="Garamond"/>
                <w:sz w:val="20"/>
                <w:vertAlign w:val="superscript"/>
                <w:lang w:val="pt-BR" w:eastAsia="pt-BR"/>
              </w:rPr>
              <w:t>**</w:t>
            </w:r>
          </w:p>
        </w:tc>
        <w:tc>
          <w:tcPr>
            <w:tcW w:w="1248"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F</w:t>
            </w:r>
            <w:r w:rsidRPr="00C36457">
              <w:rPr>
                <w:rFonts w:ascii="Garamond" w:hAnsi="Garamond"/>
                <w:sz w:val="20"/>
                <w:vertAlign w:val="superscript"/>
                <w:lang w:val="pt-BR" w:eastAsia="pt-BR"/>
              </w:rPr>
              <w:t>1x2</w:t>
            </w:r>
            <w:r w:rsidRPr="00C36457">
              <w:rPr>
                <w:rFonts w:ascii="Garamond" w:hAnsi="Garamond"/>
                <w:sz w:val="20"/>
                <w:lang w:val="pt-BR" w:eastAsia="pt-BR"/>
              </w:rPr>
              <w:t>= 33,57</w:t>
            </w:r>
            <w:r w:rsidRPr="00C36457">
              <w:rPr>
                <w:rFonts w:ascii="Garamond" w:hAnsi="Garamond"/>
                <w:sz w:val="20"/>
                <w:vertAlign w:val="superscript"/>
                <w:lang w:val="pt-BR" w:eastAsia="pt-BR"/>
              </w:rPr>
              <w:t>**</w:t>
            </w:r>
          </w:p>
        </w:tc>
        <w:tc>
          <w:tcPr>
            <w:tcW w:w="1350"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CV (%)</w:t>
            </w:r>
            <w:r w:rsidRPr="00C36457">
              <w:rPr>
                <w:rFonts w:ascii="Garamond" w:hAnsi="Garamond"/>
                <w:sz w:val="20"/>
                <w:vertAlign w:val="superscript"/>
                <w:lang w:val="pt-BR" w:eastAsia="pt-BR"/>
              </w:rPr>
              <w:t>1</w:t>
            </w:r>
            <w:r w:rsidRPr="00C36457">
              <w:rPr>
                <w:rFonts w:ascii="Garamond" w:hAnsi="Garamond"/>
                <w:sz w:val="20"/>
                <w:lang w:val="pt-BR" w:eastAsia="pt-BR"/>
              </w:rPr>
              <w:t>= 4,60</w:t>
            </w:r>
          </w:p>
        </w:tc>
        <w:tc>
          <w:tcPr>
            <w:tcW w:w="1350" w:type="dxa"/>
            <w:tcBorders>
              <w:top w:val="nil"/>
              <w:left w:val="nil"/>
              <w:bottom w:val="single" w:sz="4" w:space="0" w:color="auto"/>
              <w:right w:val="nil"/>
            </w:tcBorders>
            <w:shd w:val="clear" w:color="auto" w:fill="auto"/>
            <w:noWrap/>
            <w:vAlign w:val="center"/>
            <w:hideMark/>
          </w:tcPr>
          <w:p w:rsidR="00C36457" w:rsidRPr="00C36457" w:rsidRDefault="00C36457" w:rsidP="00C36457">
            <w:pPr>
              <w:spacing w:line="240" w:lineRule="auto"/>
              <w:jc w:val="center"/>
              <w:rPr>
                <w:rFonts w:ascii="Garamond" w:hAnsi="Garamond"/>
                <w:sz w:val="20"/>
                <w:lang w:val="pt-BR" w:eastAsia="pt-BR"/>
              </w:rPr>
            </w:pPr>
            <w:r w:rsidRPr="00C36457">
              <w:rPr>
                <w:rFonts w:ascii="Garamond" w:hAnsi="Garamond"/>
                <w:sz w:val="20"/>
                <w:lang w:val="pt-BR" w:eastAsia="pt-BR"/>
              </w:rPr>
              <w:t>CV (%)</w:t>
            </w:r>
            <w:r w:rsidRPr="00C36457">
              <w:rPr>
                <w:rFonts w:ascii="Garamond" w:hAnsi="Garamond"/>
                <w:sz w:val="20"/>
                <w:vertAlign w:val="superscript"/>
                <w:lang w:val="pt-BR" w:eastAsia="pt-BR"/>
              </w:rPr>
              <w:t>2</w:t>
            </w:r>
            <w:r w:rsidRPr="00C36457">
              <w:rPr>
                <w:rFonts w:ascii="Garamond" w:hAnsi="Garamond"/>
                <w:sz w:val="20"/>
                <w:lang w:val="pt-BR" w:eastAsia="pt-BR"/>
              </w:rPr>
              <w:t>= 1,12</w:t>
            </w:r>
          </w:p>
        </w:tc>
      </w:tr>
    </w:tbl>
    <w:p w:rsidR="00B24C68" w:rsidRPr="00B24C68" w:rsidRDefault="00463F3B" w:rsidP="00806493">
      <w:pPr>
        <w:spacing w:line="240" w:lineRule="auto"/>
        <w:rPr>
          <w:rFonts w:ascii="Garamond" w:hAnsi="Garamond"/>
          <w:smallCaps/>
          <w:sz w:val="18"/>
          <w:szCs w:val="18"/>
          <w:lang w:val="pt-BR"/>
        </w:rPr>
      </w:pPr>
      <w:r w:rsidRPr="00463F3B">
        <w:rPr>
          <w:rFonts w:ascii="Garamond" w:hAnsi="Garamond"/>
          <w:sz w:val="18"/>
          <w:szCs w:val="18"/>
          <w:lang w:val="pt-BR"/>
        </w:rPr>
        <w:t xml:space="preserve">SC: preparo convencional e MN: mata nativa. LVd: Latossolo Vermelho Distrófico e LVef: Latossolo Vermelho Eutroférrico. </w:t>
      </w:r>
      <w:r w:rsidR="00B24C68" w:rsidRPr="00B24C68">
        <w:rPr>
          <w:rFonts w:ascii="Garamond" w:hAnsi="Garamond"/>
          <w:sz w:val="18"/>
          <w:szCs w:val="18"/>
          <w:vertAlign w:val="superscript"/>
          <w:lang w:val="pt-BR" w:eastAsia="pt-BR"/>
        </w:rPr>
        <w:t>(1)</w:t>
      </w:r>
      <w:r w:rsidR="00B24C68" w:rsidRPr="00B24C68">
        <w:rPr>
          <w:rFonts w:ascii="Garamond" w:hAnsi="Garamond"/>
          <w:sz w:val="18"/>
          <w:szCs w:val="18"/>
          <w:lang w:val="pt-BR" w:eastAsia="pt-BR"/>
        </w:rPr>
        <w:t xml:space="preserve">Variação referente aos tratamentos (parcelas). </w:t>
      </w:r>
      <w:r w:rsidR="00B24C68" w:rsidRPr="00B24C68">
        <w:rPr>
          <w:rFonts w:ascii="Garamond" w:hAnsi="Garamond"/>
          <w:sz w:val="18"/>
          <w:szCs w:val="18"/>
          <w:vertAlign w:val="superscript"/>
          <w:lang w:val="pt-BR" w:eastAsia="pt-BR"/>
        </w:rPr>
        <w:t>(2)</w:t>
      </w:r>
      <w:r w:rsidR="00B24C68" w:rsidRPr="00B24C68">
        <w:rPr>
          <w:rFonts w:ascii="Garamond" w:hAnsi="Garamond"/>
          <w:sz w:val="18"/>
          <w:szCs w:val="18"/>
          <w:lang w:val="pt-BR" w:eastAsia="pt-BR"/>
        </w:rPr>
        <w:t xml:space="preserve"> Variação referente às camadas (subparcelas).</w:t>
      </w:r>
      <w:r w:rsidR="00B24C68" w:rsidRPr="00B24C68">
        <w:rPr>
          <w:rFonts w:ascii="Garamond" w:hAnsi="Garamond"/>
          <w:sz w:val="18"/>
          <w:szCs w:val="18"/>
          <w:lang w:val="pt-BR"/>
        </w:rPr>
        <w:t xml:space="preserve"> </w:t>
      </w:r>
      <w:r w:rsidR="00C4211B" w:rsidRPr="004148F1">
        <w:rPr>
          <w:rFonts w:ascii="Garamond" w:hAnsi="Garamond"/>
          <w:sz w:val="18"/>
          <w:szCs w:val="18"/>
          <w:lang w:val="pt-BR"/>
        </w:rPr>
        <w:t>Médias seguidas de mesma letra não diferem entre si</w:t>
      </w:r>
      <w:r w:rsidR="0058713A">
        <w:rPr>
          <w:rFonts w:ascii="Garamond" w:hAnsi="Garamond"/>
          <w:sz w:val="18"/>
          <w:szCs w:val="18"/>
          <w:lang w:val="pt-BR"/>
        </w:rPr>
        <w:t xml:space="preserve"> pelo teste de Tukey (p &lt; 0,05). Diferença mínima significativa (DMS) da Ugc</w:t>
      </w:r>
      <w:r w:rsidR="0058713A" w:rsidRPr="006860A7">
        <w:rPr>
          <w:rFonts w:ascii="Garamond" w:hAnsi="Garamond"/>
          <w:sz w:val="18"/>
          <w:szCs w:val="18"/>
          <w:vertAlign w:val="superscript"/>
          <w:lang w:val="pt-BR"/>
        </w:rPr>
        <w:t>1</w:t>
      </w:r>
      <w:r w:rsidR="0058713A">
        <w:rPr>
          <w:rFonts w:ascii="Garamond" w:hAnsi="Garamond"/>
          <w:sz w:val="18"/>
          <w:szCs w:val="18"/>
          <w:lang w:val="pt-BR"/>
        </w:rPr>
        <w:t>: 0,03 e Ugc</w:t>
      </w:r>
      <w:r w:rsidR="0058713A" w:rsidRPr="006860A7">
        <w:rPr>
          <w:rFonts w:ascii="Garamond" w:hAnsi="Garamond"/>
          <w:sz w:val="18"/>
          <w:szCs w:val="18"/>
          <w:vertAlign w:val="superscript"/>
          <w:lang w:val="pt-BR"/>
        </w:rPr>
        <w:t>2</w:t>
      </w:r>
      <w:r w:rsidR="0058713A">
        <w:rPr>
          <w:rFonts w:ascii="Garamond" w:hAnsi="Garamond"/>
          <w:sz w:val="18"/>
          <w:szCs w:val="18"/>
          <w:lang w:val="pt-BR"/>
        </w:rPr>
        <w:t>: 0,02; (DMS) da Dsmáx</w:t>
      </w:r>
      <w:r w:rsidR="0058713A" w:rsidRPr="006860A7">
        <w:rPr>
          <w:rFonts w:ascii="Garamond" w:hAnsi="Garamond"/>
          <w:sz w:val="18"/>
          <w:szCs w:val="18"/>
          <w:vertAlign w:val="superscript"/>
          <w:lang w:val="pt-BR"/>
        </w:rPr>
        <w:t>1</w:t>
      </w:r>
      <w:r w:rsidR="0058713A">
        <w:rPr>
          <w:rFonts w:ascii="Garamond" w:hAnsi="Garamond"/>
          <w:sz w:val="18"/>
          <w:szCs w:val="18"/>
          <w:lang w:val="pt-BR"/>
        </w:rPr>
        <w:t>: 0,12 e Dsmáx</w:t>
      </w:r>
      <w:r w:rsidR="0058713A" w:rsidRPr="006860A7">
        <w:rPr>
          <w:rFonts w:ascii="Garamond" w:hAnsi="Garamond"/>
          <w:sz w:val="18"/>
          <w:szCs w:val="18"/>
          <w:vertAlign w:val="superscript"/>
          <w:lang w:val="pt-BR"/>
        </w:rPr>
        <w:t>2</w:t>
      </w:r>
      <w:r w:rsidR="0058713A">
        <w:rPr>
          <w:rFonts w:ascii="Garamond" w:hAnsi="Garamond"/>
          <w:sz w:val="18"/>
          <w:szCs w:val="18"/>
          <w:lang w:val="pt-BR"/>
        </w:rPr>
        <w:t>: 0,03.</w:t>
      </w:r>
      <w:r w:rsidR="0058713A">
        <w:rPr>
          <w:rFonts w:ascii="Garamond" w:hAnsi="Garamond"/>
          <w:smallCaps/>
          <w:sz w:val="18"/>
          <w:szCs w:val="18"/>
          <w:lang w:val="pt-BR"/>
        </w:rPr>
        <w:t xml:space="preserve"> </w:t>
      </w:r>
      <w:r w:rsidR="0058713A">
        <w:rPr>
          <w:rFonts w:ascii="Garamond" w:hAnsi="Garamond"/>
          <w:sz w:val="18"/>
          <w:szCs w:val="18"/>
          <w:lang w:val="pt-BR"/>
        </w:rPr>
        <w:t xml:space="preserve"> L</w:t>
      </w:r>
      <w:r w:rsidR="00C4211B" w:rsidRPr="004148F1">
        <w:rPr>
          <w:rFonts w:ascii="Garamond" w:hAnsi="Garamond"/>
          <w:sz w:val="18"/>
          <w:szCs w:val="18"/>
          <w:lang w:val="pt-BR"/>
        </w:rPr>
        <w:t>etras maiúsculas referem-se à comparação de tratamentos nas linhas</w:t>
      </w:r>
      <w:r w:rsidR="00C4211B">
        <w:rPr>
          <w:rFonts w:ascii="Garamond" w:hAnsi="Garamond"/>
          <w:sz w:val="18"/>
          <w:szCs w:val="18"/>
          <w:lang w:val="pt-BR"/>
        </w:rPr>
        <w:t xml:space="preserve"> e</w:t>
      </w:r>
      <w:r w:rsidR="00C4211B" w:rsidRPr="004148F1">
        <w:rPr>
          <w:rFonts w:ascii="Garamond" w:hAnsi="Garamond"/>
          <w:sz w:val="18"/>
          <w:szCs w:val="18"/>
          <w:lang w:val="pt-BR"/>
        </w:rPr>
        <w:t xml:space="preserve"> minúsculas comparam camadas de um mesmo tratamento na coluna</w:t>
      </w:r>
      <w:r w:rsidR="00C4211B">
        <w:rPr>
          <w:rFonts w:ascii="Garamond" w:hAnsi="Garamond"/>
          <w:sz w:val="18"/>
          <w:szCs w:val="18"/>
          <w:lang w:val="pt-BR"/>
        </w:rPr>
        <w:t xml:space="preserve">. </w:t>
      </w:r>
      <w:r w:rsidR="00B24C68" w:rsidRPr="00B24C68">
        <w:rPr>
          <w:rFonts w:ascii="Garamond" w:hAnsi="Garamond"/>
          <w:sz w:val="18"/>
          <w:szCs w:val="18"/>
          <w:vertAlign w:val="superscript"/>
          <w:lang w:val="pt-BR"/>
        </w:rPr>
        <w:t>**</w:t>
      </w:r>
      <w:r w:rsidR="00FE3D57">
        <w:rPr>
          <w:rFonts w:ascii="Garamond" w:hAnsi="Garamond"/>
          <w:sz w:val="18"/>
          <w:szCs w:val="18"/>
          <w:lang w:val="pt-BR"/>
        </w:rPr>
        <w:t>: Significativo a</w:t>
      </w:r>
      <w:r w:rsidR="00B24C68" w:rsidRPr="00B24C68">
        <w:rPr>
          <w:rFonts w:ascii="Garamond" w:hAnsi="Garamond"/>
          <w:sz w:val="18"/>
          <w:szCs w:val="18"/>
          <w:lang w:val="pt-BR"/>
        </w:rPr>
        <w:t xml:space="preserve"> p &lt; 0,01</w:t>
      </w:r>
      <w:r w:rsidR="00FE3D57">
        <w:rPr>
          <w:rFonts w:ascii="Garamond" w:hAnsi="Garamond"/>
          <w:sz w:val="18"/>
          <w:szCs w:val="18"/>
          <w:lang w:val="pt-BR"/>
        </w:rPr>
        <w:t xml:space="preserve"> pelo teste F. </w:t>
      </w:r>
    </w:p>
    <w:p w:rsidR="00463F3B" w:rsidRPr="00463F3B" w:rsidRDefault="00463F3B" w:rsidP="00463F3B">
      <w:pPr>
        <w:spacing w:line="480" w:lineRule="auto"/>
        <w:rPr>
          <w:rFonts w:ascii="Century Gothic" w:hAnsi="Century Gothic"/>
          <w:noProof/>
          <w:snapToGrid w:val="0"/>
          <w:sz w:val="18"/>
          <w:szCs w:val="18"/>
          <w:vertAlign w:val="superscript"/>
          <w:lang w:val="pt-BR" w:bidi="en-US"/>
        </w:rPr>
      </w:pPr>
    </w:p>
    <w:p w:rsidR="00524C3F" w:rsidRPr="00C635F3" w:rsidRDefault="00916F95" w:rsidP="00342456">
      <w:pPr>
        <w:spacing w:line="240" w:lineRule="auto"/>
        <w:ind w:firstLine="426"/>
        <w:rPr>
          <w:rFonts w:ascii="Garamond" w:eastAsia="Calibri" w:hAnsi="Garamond"/>
          <w:color w:val="FF0000"/>
          <w:sz w:val="20"/>
          <w:lang w:val="pt-BR"/>
        </w:rPr>
      </w:pPr>
      <w:r w:rsidRPr="00320806">
        <w:rPr>
          <w:rFonts w:ascii="Garamond" w:eastAsia="Calibri" w:hAnsi="Garamond"/>
          <w:color w:val="auto"/>
          <w:sz w:val="20"/>
          <w:lang w:val="pt-BR"/>
        </w:rPr>
        <w:t xml:space="preserve">Segundo Trindade et </w:t>
      </w:r>
      <w:r w:rsidRPr="00330F19">
        <w:rPr>
          <w:rFonts w:ascii="Garamond" w:eastAsia="Calibri" w:hAnsi="Garamond"/>
          <w:color w:val="auto"/>
          <w:sz w:val="20"/>
          <w:lang w:val="pt-BR"/>
        </w:rPr>
        <w:t>al. (2011),</w:t>
      </w:r>
      <w:r w:rsidRPr="00916F95">
        <w:rPr>
          <w:rFonts w:ascii="Garamond" w:eastAsia="Calibri" w:hAnsi="Garamond"/>
          <w:sz w:val="20"/>
          <w:lang w:val="pt-BR"/>
        </w:rPr>
        <w:t xml:space="preserve"> o reuso da mesma porção de solo na obtenção dos diversos pontos da curva de compactação pode provocar quebra de partículas, tornando o solo mais fino. </w:t>
      </w:r>
      <w:r w:rsidR="00342456" w:rsidRPr="00CC0545">
        <w:rPr>
          <w:rFonts w:ascii="Garamond" w:eastAsia="Calibri" w:hAnsi="Garamond"/>
          <w:color w:val="auto"/>
          <w:sz w:val="20"/>
          <w:lang w:val="pt-BR"/>
        </w:rPr>
        <w:t xml:space="preserve">Essa quebra justifica o aumento da densidade do solo, visto que partículas menores ocupam melhor os espaços vazios do solo, facilitando a expulsão do ar. </w:t>
      </w:r>
      <w:r w:rsidR="00C635F3" w:rsidRPr="00CC0545">
        <w:rPr>
          <w:rFonts w:ascii="Garamond" w:eastAsia="Calibri" w:hAnsi="Garamond"/>
          <w:color w:val="auto"/>
          <w:sz w:val="20"/>
          <w:lang w:val="pt-BR"/>
        </w:rPr>
        <w:t xml:space="preserve">O valor superior de Dsmáx para o LVd, deve-se ao maior teor de areia nesse </w:t>
      </w:r>
      <w:r w:rsidR="00C635F3">
        <w:rPr>
          <w:rFonts w:ascii="Garamond" w:eastAsia="Calibri" w:hAnsi="Garamond"/>
          <w:sz w:val="20"/>
          <w:lang w:val="pt-BR"/>
        </w:rPr>
        <w:t xml:space="preserve">solo. Complementa-se que a justificativa também infere-se com </w:t>
      </w:r>
      <w:r w:rsidR="00C635F3" w:rsidRPr="00916F95">
        <w:rPr>
          <w:rFonts w:ascii="Garamond" w:eastAsia="Calibri" w:hAnsi="Garamond"/>
          <w:sz w:val="20"/>
          <w:lang w:val="pt-BR"/>
        </w:rPr>
        <w:t>a mineralo</w:t>
      </w:r>
      <w:r w:rsidR="00342456">
        <w:rPr>
          <w:rFonts w:ascii="Garamond" w:eastAsia="Calibri" w:hAnsi="Garamond"/>
          <w:sz w:val="20"/>
          <w:lang w:val="pt-BR"/>
        </w:rPr>
        <w:t>gia, ao maior teor de areia e da</w:t>
      </w:r>
      <w:r w:rsidR="00C635F3" w:rsidRPr="00916F95">
        <w:rPr>
          <w:rFonts w:ascii="Garamond" w:eastAsia="Calibri" w:hAnsi="Garamond"/>
          <w:sz w:val="20"/>
          <w:lang w:val="pt-BR"/>
        </w:rPr>
        <w:t xml:space="preserve"> densidade de partícula (2,89 Mg m</w:t>
      </w:r>
      <w:r w:rsidR="00C635F3" w:rsidRPr="00916F95">
        <w:rPr>
          <w:rFonts w:ascii="Garamond" w:eastAsia="Calibri" w:hAnsi="Garamond"/>
          <w:sz w:val="20"/>
          <w:vertAlign w:val="superscript"/>
          <w:lang w:val="pt-BR"/>
        </w:rPr>
        <w:t>-3</w:t>
      </w:r>
      <w:r w:rsidR="00C635F3" w:rsidRPr="00916F95">
        <w:rPr>
          <w:rFonts w:ascii="Garamond" w:eastAsia="Calibri" w:hAnsi="Garamond"/>
          <w:sz w:val="20"/>
          <w:lang w:val="pt-BR"/>
        </w:rPr>
        <w:t>) em comparação ao LVef. A razão Ct/(Ct + Gb), diminuiu do LVd (0,75) para o LVef (0,45), coincidindo com o aumento dos óxidos de Fe no mesmo sentido (60 e 230 g kg</w:t>
      </w:r>
      <w:r w:rsidR="00C635F3" w:rsidRPr="00916F95">
        <w:rPr>
          <w:rFonts w:ascii="Garamond" w:eastAsia="Calibri" w:hAnsi="Garamond"/>
          <w:sz w:val="20"/>
          <w:vertAlign w:val="superscript"/>
          <w:lang w:val="pt-BR"/>
        </w:rPr>
        <w:t>-1</w:t>
      </w:r>
      <w:r w:rsidR="00C635F3" w:rsidRPr="00916F95">
        <w:rPr>
          <w:rFonts w:ascii="Garamond" w:eastAsia="Calibri" w:hAnsi="Garamond"/>
          <w:sz w:val="20"/>
          <w:lang w:val="pt-BR"/>
        </w:rPr>
        <w:t xml:space="preserve"> de Fe</w:t>
      </w:r>
      <w:r w:rsidR="00C635F3" w:rsidRPr="00916F95">
        <w:rPr>
          <w:rFonts w:ascii="Garamond" w:eastAsia="Calibri" w:hAnsi="Garamond"/>
          <w:sz w:val="20"/>
          <w:vertAlign w:val="subscript"/>
          <w:lang w:val="pt-BR"/>
        </w:rPr>
        <w:t>2</w:t>
      </w:r>
      <w:r w:rsidR="00C635F3" w:rsidRPr="00916F95">
        <w:rPr>
          <w:rFonts w:ascii="Garamond" w:eastAsia="Calibri" w:hAnsi="Garamond"/>
          <w:sz w:val="20"/>
          <w:lang w:val="pt-BR"/>
        </w:rPr>
        <w:t>O</w:t>
      </w:r>
      <w:r w:rsidR="00C635F3" w:rsidRPr="00916F95">
        <w:rPr>
          <w:rFonts w:ascii="Garamond" w:eastAsia="Calibri" w:hAnsi="Garamond"/>
          <w:sz w:val="20"/>
          <w:vertAlign w:val="subscript"/>
          <w:lang w:val="pt-BR"/>
        </w:rPr>
        <w:t>3</w:t>
      </w:r>
      <w:r w:rsidR="00C635F3" w:rsidRPr="00916F95">
        <w:rPr>
          <w:rFonts w:ascii="Garamond" w:eastAsia="Calibri" w:hAnsi="Garamond"/>
          <w:sz w:val="20"/>
          <w:lang w:val="pt-BR"/>
        </w:rPr>
        <w:t xml:space="preserve"> para o LVd e LVef, respectivamente). </w:t>
      </w:r>
    </w:p>
    <w:p w:rsidR="00916F95" w:rsidRPr="00916F95" w:rsidRDefault="00916F95" w:rsidP="00916F95">
      <w:pPr>
        <w:spacing w:line="240" w:lineRule="auto"/>
        <w:ind w:firstLine="426"/>
        <w:rPr>
          <w:rFonts w:ascii="Garamond" w:eastAsia="Calibri" w:hAnsi="Garamond"/>
          <w:sz w:val="20"/>
          <w:lang w:val="pt-BR"/>
        </w:rPr>
      </w:pPr>
      <w:r w:rsidRPr="00E603F3">
        <w:rPr>
          <w:rFonts w:ascii="Garamond" w:eastAsia="Calibri" w:hAnsi="Garamond"/>
          <w:color w:val="auto"/>
          <w:sz w:val="20"/>
          <w:lang w:val="pt-BR"/>
        </w:rPr>
        <w:t xml:space="preserve">Os maiores teores </w:t>
      </w:r>
      <w:r w:rsidRPr="00916F95">
        <w:rPr>
          <w:rFonts w:ascii="Garamond" w:eastAsia="Calibri" w:hAnsi="Garamond"/>
          <w:sz w:val="20"/>
          <w:lang w:val="pt-BR"/>
        </w:rPr>
        <w:t>de matéria orgânica (MO) e de argila do LVef, aumentam a adsorção de água pelo solo, comparado ao LVd. Dessa, maneira o LVd compacta-se em m</w:t>
      </w:r>
      <w:r w:rsidR="00330F19">
        <w:rPr>
          <w:rFonts w:ascii="Garamond" w:eastAsia="Calibri" w:hAnsi="Garamond"/>
          <w:sz w:val="20"/>
          <w:lang w:val="pt-BR"/>
        </w:rPr>
        <w:t>enor conteúdo de água</w:t>
      </w:r>
      <w:r w:rsidR="00D52FAD">
        <w:rPr>
          <w:rFonts w:ascii="Garamond" w:eastAsia="Calibri" w:hAnsi="Garamond"/>
          <w:sz w:val="20"/>
          <w:lang w:val="pt-BR"/>
        </w:rPr>
        <w:t xml:space="preserve"> em relação ao LVef (Tabela 2)</w:t>
      </w:r>
      <w:r w:rsidR="00E603F3">
        <w:rPr>
          <w:rFonts w:ascii="Garamond" w:eastAsia="Calibri" w:hAnsi="Garamond"/>
          <w:sz w:val="20"/>
          <w:lang w:val="pt-BR"/>
        </w:rPr>
        <w:t>. Na MN</w:t>
      </w:r>
      <w:r w:rsidRPr="00916F95">
        <w:rPr>
          <w:rFonts w:ascii="Garamond" w:eastAsia="Calibri" w:hAnsi="Garamond"/>
          <w:sz w:val="20"/>
          <w:lang w:val="pt-BR"/>
        </w:rPr>
        <w:t xml:space="preserve"> também foram obtidos maiores valores de Ugc</w:t>
      </w:r>
      <w:r w:rsidR="004C3870">
        <w:rPr>
          <w:rFonts w:ascii="Garamond" w:eastAsia="Calibri" w:hAnsi="Garamond"/>
          <w:sz w:val="20"/>
          <w:lang w:val="pt-BR"/>
        </w:rPr>
        <w:t xml:space="preserve"> em comparação ao SC</w:t>
      </w:r>
      <w:r w:rsidRPr="00916F95">
        <w:rPr>
          <w:rFonts w:ascii="Garamond" w:eastAsia="Calibri" w:hAnsi="Garamond"/>
          <w:sz w:val="20"/>
          <w:lang w:val="pt-BR"/>
        </w:rPr>
        <w:t>, em razão do teor de MO ser quase o dobro no LVd e um pouco maior que o dobro no LVef em relação ao solo cultivado. A grande capacidade de retenção de água da MO reduz a quantidade de água entre as partículas minerais do solo, sendo necessário um maior conteúdo de água no solo para diminuir a coesão e o atrito interno entre as partículas e promover sua lubrificação para que ocorra a compactaçã</w:t>
      </w:r>
      <w:r w:rsidR="004C3870">
        <w:rPr>
          <w:rFonts w:ascii="Garamond" w:eastAsia="Calibri" w:hAnsi="Garamond"/>
          <w:sz w:val="20"/>
          <w:lang w:val="pt-BR"/>
        </w:rPr>
        <w:t>o e a densidade máxima atingida (BRAIDA et al., 2006).</w:t>
      </w:r>
    </w:p>
    <w:p w:rsidR="00916F95" w:rsidRPr="00916F95" w:rsidRDefault="00916F95" w:rsidP="00916F95">
      <w:pPr>
        <w:spacing w:line="240" w:lineRule="auto"/>
        <w:ind w:firstLine="426"/>
        <w:rPr>
          <w:rFonts w:ascii="Garamond" w:eastAsia="Calibri" w:hAnsi="Garamond"/>
          <w:sz w:val="20"/>
          <w:lang w:val="pt-BR"/>
        </w:rPr>
      </w:pPr>
      <w:r w:rsidRPr="00916F95">
        <w:rPr>
          <w:rFonts w:ascii="Garamond" w:eastAsia="Calibri" w:hAnsi="Garamond"/>
          <w:sz w:val="20"/>
          <w:lang w:val="pt-BR"/>
        </w:rPr>
        <w:t>Observou-se, valores inferiores de Dsmáx na MN em relação ao SC</w:t>
      </w:r>
      <w:r w:rsidR="00AF654B">
        <w:rPr>
          <w:rFonts w:ascii="Garamond" w:eastAsia="Calibri" w:hAnsi="Garamond"/>
          <w:sz w:val="20"/>
          <w:lang w:val="pt-BR"/>
        </w:rPr>
        <w:t xml:space="preserve"> independente do método do ensaio de compactação em laboratório</w:t>
      </w:r>
      <w:r w:rsidRPr="00916F95">
        <w:rPr>
          <w:rFonts w:ascii="Garamond" w:eastAsia="Calibri" w:hAnsi="Garamond"/>
          <w:sz w:val="20"/>
          <w:lang w:val="pt-BR"/>
        </w:rPr>
        <w:t xml:space="preserve">. Conforme </w:t>
      </w:r>
      <w:r w:rsidRPr="00330F19">
        <w:rPr>
          <w:rFonts w:ascii="Garamond" w:eastAsia="Calibri" w:hAnsi="Garamond"/>
          <w:color w:val="auto"/>
          <w:sz w:val="20"/>
          <w:lang w:val="pt-BR"/>
        </w:rPr>
        <w:t>Braida et al. (2006),</w:t>
      </w:r>
      <w:r w:rsidRPr="00916F95">
        <w:rPr>
          <w:rFonts w:ascii="Garamond" w:eastAsia="Calibri" w:hAnsi="Garamond"/>
          <w:sz w:val="20"/>
          <w:lang w:val="pt-BR"/>
        </w:rPr>
        <w:t xml:space="preserve"> os menores valores de Dsmáx na MN ocorrem por causa da elevada quantidade de raízes, folhas e material orgânico em decomposição, o que dificulta a compressão do solo, dissipando a energia de compactação. Neste estudo, as operações mecanizadas podem ser realizadas sem degradação física no LVd e LVef, respectivamente, na faixa</w:t>
      </w:r>
      <w:r w:rsidR="00AF654B">
        <w:rPr>
          <w:rFonts w:ascii="Garamond" w:eastAsia="Calibri" w:hAnsi="Garamond"/>
          <w:sz w:val="20"/>
          <w:lang w:val="pt-BR"/>
        </w:rPr>
        <w:t xml:space="preserve"> de 0,13 a 0,14 e de 0,23 a 0,25</w:t>
      </w:r>
      <w:r w:rsidRPr="00916F95">
        <w:rPr>
          <w:rFonts w:ascii="Garamond" w:eastAsia="Calibri" w:hAnsi="Garamond"/>
          <w:sz w:val="20"/>
          <w:lang w:val="pt-BR"/>
        </w:rPr>
        <w:t xml:space="preserve"> kg kg</w:t>
      </w:r>
      <w:r w:rsidRPr="00916F95">
        <w:rPr>
          <w:rFonts w:ascii="Garamond" w:eastAsia="Calibri" w:hAnsi="Garamond"/>
          <w:sz w:val="20"/>
          <w:vertAlign w:val="superscript"/>
          <w:lang w:val="pt-BR"/>
        </w:rPr>
        <w:t>-1</w:t>
      </w:r>
      <w:r w:rsidRPr="00916F95">
        <w:rPr>
          <w:rFonts w:ascii="Garamond" w:eastAsia="Calibri" w:hAnsi="Garamond"/>
          <w:sz w:val="20"/>
          <w:lang w:val="pt-BR"/>
        </w:rPr>
        <w:t xml:space="preserve"> de conteúdo de água. Conforme Trindade et al. (2011), quando o valor da Ugc é alto, confere menor capacidade de compactação ou maior intervalo para realização das operações motomecanizadas. No SC por se tratar da mesma classe de solo, a condição de reuso e não reuso do ensaio de compactação não interferiu nos valores de Ugc, fato esse esperado já q</w:t>
      </w:r>
      <w:r w:rsidR="004F60BA">
        <w:rPr>
          <w:rFonts w:ascii="Garamond" w:eastAsia="Calibri" w:hAnsi="Garamond"/>
          <w:sz w:val="20"/>
          <w:lang w:val="pt-BR"/>
        </w:rPr>
        <w:t>ue esse é dependente do</w:t>
      </w:r>
      <w:r w:rsidRPr="00916F95">
        <w:rPr>
          <w:rFonts w:ascii="Garamond" w:eastAsia="Calibri" w:hAnsi="Garamond"/>
          <w:sz w:val="20"/>
          <w:lang w:val="pt-BR"/>
        </w:rPr>
        <w:t xml:space="preserve"> teor de argila no solo (K</w:t>
      </w:r>
      <w:r w:rsidR="00330F19" w:rsidRPr="00916F95">
        <w:rPr>
          <w:rFonts w:ascii="Garamond" w:eastAsia="Calibri" w:hAnsi="Garamond"/>
          <w:sz w:val="20"/>
          <w:lang w:val="pt-BR"/>
        </w:rPr>
        <w:t>LEIN</w:t>
      </w:r>
      <w:r w:rsidRPr="00916F95">
        <w:rPr>
          <w:rFonts w:ascii="Garamond" w:eastAsia="Calibri" w:hAnsi="Garamond"/>
          <w:sz w:val="20"/>
          <w:lang w:val="pt-BR"/>
        </w:rPr>
        <w:t>, 2012).</w:t>
      </w:r>
    </w:p>
    <w:p w:rsidR="00916F95" w:rsidRPr="00916F95" w:rsidRDefault="00916F95" w:rsidP="00916F95">
      <w:pPr>
        <w:spacing w:line="240" w:lineRule="auto"/>
        <w:ind w:firstLine="426"/>
        <w:rPr>
          <w:rFonts w:ascii="Garamond" w:eastAsia="Calibri" w:hAnsi="Garamond"/>
          <w:sz w:val="20"/>
          <w:lang w:val="pt-BR"/>
        </w:rPr>
      </w:pPr>
      <w:r w:rsidRPr="00916F95">
        <w:rPr>
          <w:rFonts w:ascii="Garamond" w:eastAsia="Calibri" w:hAnsi="Garamond"/>
          <w:sz w:val="20"/>
          <w:lang w:val="pt-BR"/>
        </w:rPr>
        <w:t xml:space="preserve">O LVd apresentou os maiores valores de areia e os menores de argila e MO, em comparação ao LVef, resultando em maior valor de Dsmáx e menor Ugc. A posição do ponto máximo da curva de compactação é influenciada pelo teor de argila, MO, e estes também influenciam a posição da curva de compactação ao longo do eixo da umidade, enquanto o teor de areia influi na amplitude da curva de compactação. Em relação à argila, esta apresenta maior capacidade de troca catiônica (CTC) e maior área superficial específica do que a areia, e interage mais com a água, diminuindo o efeito lubrificante entre as partículas minerais; dessa maneira, em solo mais argiloso, há maior coesão entre as partículas de solo e menor suscetibilidade à compactação do solo em relação ao solo </w:t>
      </w:r>
      <w:r w:rsidRPr="00916F95">
        <w:rPr>
          <w:rFonts w:ascii="Garamond" w:eastAsia="Calibri" w:hAnsi="Garamond"/>
          <w:sz w:val="20"/>
          <w:lang w:val="pt-BR"/>
        </w:rPr>
        <w:lastRenderedPageBreak/>
        <w:t>arenoso</w:t>
      </w:r>
      <w:r w:rsidR="00D9661D">
        <w:rPr>
          <w:rFonts w:ascii="Garamond" w:eastAsia="Calibri" w:hAnsi="Garamond"/>
          <w:sz w:val="20"/>
          <w:lang w:val="pt-BR"/>
        </w:rPr>
        <w:t xml:space="preserve"> (BRAIDA et al., 2006). De acordo com esses mesmos autores</w:t>
      </w:r>
      <w:r w:rsidRPr="00916F95">
        <w:rPr>
          <w:rFonts w:ascii="Garamond" w:eastAsia="Calibri" w:hAnsi="Garamond"/>
          <w:sz w:val="20"/>
          <w:lang w:val="pt-BR"/>
        </w:rPr>
        <w:t xml:space="preserve">, </w:t>
      </w:r>
      <w:r w:rsidR="00626F8B">
        <w:rPr>
          <w:rFonts w:ascii="Garamond" w:eastAsia="Calibri" w:hAnsi="Garamond"/>
          <w:sz w:val="20"/>
          <w:lang w:val="pt-BR"/>
        </w:rPr>
        <w:t xml:space="preserve">há a </w:t>
      </w:r>
      <w:r w:rsidRPr="00916F95">
        <w:rPr>
          <w:rFonts w:ascii="Garamond" w:eastAsia="Calibri" w:hAnsi="Garamond"/>
          <w:sz w:val="20"/>
          <w:lang w:val="pt-BR"/>
        </w:rPr>
        <w:t>necessidade de maior conteúdo de água em solo argiloso para que ocorra a compactação e a Dsmáx.</w:t>
      </w:r>
    </w:p>
    <w:p w:rsidR="00916F95" w:rsidRPr="005F6AE7" w:rsidRDefault="00916F95" w:rsidP="00F74FA9">
      <w:pPr>
        <w:spacing w:line="240" w:lineRule="auto"/>
        <w:ind w:firstLine="426"/>
        <w:rPr>
          <w:rFonts w:ascii="Garamond" w:eastAsia="Calibri" w:hAnsi="Garamond"/>
          <w:color w:val="auto"/>
          <w:sz w:val="20"/>
          <w:lang w:val="pt-BR"/>
        </w:rPr>
      </w:pPr>
      <w:r w:rsidRPr="00916F95">
        <w:rPr>
          <w:rFonts w:ascii="Garamond" w:eastAsia="Calibri" w:hAnsi="Garamond"/>
          <w:sz w:val="20"/>
          <w:lang w:val="pt-BR"/>
        </w:rPr>
        <w:t>A densidade do solo (Ds) apresentou a ordem de MN</w:t>
      </w:r>
      <w:r w:rsidRPr="00916F95">
        <w:rPr>
          <w:rFonts w:ascii="Garamond" w:eastAsia="Calibri" w:hAnsi="Garamond"/>
          <w:sz w:val="20"/>
          <w:vertAlign w:val="subscript"/>
          <w:lang w:val="pt-BR"/>
        </w:rPr>
        <w:t>LVef</w:t>
      </w:r>
      <w:r w:rsidRPr="00916F95">
        <w:rPr>
          <w:rFonts w:ascii="Garamond" w:eastAsia="Calibri" w:hAnsi="Garamond"/>
          <w:sz w:val="20"/>
          <w:lang w:val="pt-BR"/>
        </w:rPr>
        <w:t xml:space="preserve"> &lt; SC</w:t>
      </w:r>
      <w:r w:rsidRPr="00916F95">
        <w:rPr>
          <w:rFonts w:ascii="Garamond" w:eastAsia="Calibri" w:hAnsi="Garamond"/>
          <w:sz w:val="20"/>
          <w:vertAlign w:val="subscript"/>
          <w:lang w:val="pt-BR"/>
        </w:rPr>
        <w:t xml:space="preserve">LVef </w:t>
      </w:r>
      <w:r w:rsidRPr="00916F95">
        <w:rPr>
          <w:rFonts w:ascii="Garamond" w:eastAsia="Calibri" w:hAnsi="Garamond"/>
          <w:sz w:val="20"/>
          <w:lang w:val="pt-BR"/>
        </w:rPr>
        <w:t xml:space="preserve">&lt; MN </w:t>
      </w:r>
      <w:r w:rsidRPr="00916F95">
        <w:rPr>
          <w:rFonts w:ascii="Garamond" w:eastAsia="Calibri" w:hAnsi="Garamond"/>
          <w:sz w:val="20"/>
          <w:vertAlign w:val="subscript"/>
          <w:lang w:val="pt-BR"/>
        </w:rPr>
        <w:t xml:space="preserve">LVd </w:t>
      </w:r>
      <w:r w:rsidRPr="00916F95">
        <w:rPr>
          <w:rFonts w:ascii="Garamond" w:eastAsia="Calibri" w:hAnsi="Garamond"/>
          <w:sz w:val="20"/>
          <w:lang w:val="pt-BR"/>
        </w:rPr>
        <w:t>= SC</w:t>
      </w:r>
      <w:r w:rsidRPr="00916F95">
        <w:rPr>
          <w:rFonts w:ascii="Garamond" w:eastAsia="Calibri" w:hAnsi="Garamond"/>
          <w:sz w:val="20"/>
          <w:vertAlign w:val="subscript"/>
          <w:lang w:val="pt-BR"/>
        </w:rPr>
        <w:t>LVd</w:t>
      </w:r>
      <w:r w:rsidRPr="00916F95">
        <w:rPr>
          <w:rFonts w:ascii="Garamond" w:eastAsia="Calibri" w:hAnsi="Garamond"/>
          <w:sz w:val="20"/>
          <w:lang w:val="pt-BR"/>
        </w:rPr>
        <w:t>. Não houve</w:t>
      </w:r>
      <w:r w:rsidR="00F14E3B">
        <w:rPr>
          <w:rFonts w:ascii="Garamond" w:eastAsia="Calibri" w:hAnsi="Garamond"/>
          <w:sz w:val="20"/>
          <w:lang w:val="pt-BR"/>
        </w:rPr>
        <w:t xml:space="preserve"> também</w:t>
      </w:r>
      <w:r w:rsidRPr="00916F95">
        <w:rPr>
          <w:rFonts w:ascii="Garamond" w:eastAsia="Calibri" w:hAnsi="Garamond"/>
          <w:sz w:val="20"/>
          <w:lang w:val="pt-BR"/>
        </w:rPr>
        <w:t xml:space="preserve"> interação da Ds e da microporosidade (micro) dos tratamentos </w:t>
      </w:r>
      <w:r w:rsidR="00DB43BA">
        <w:rPr>
          <w:rFonts w:ascii="Garamond" w:eastAsia="Calibri" w:hAnsi="Garamond"/>
          <w:sz w:val="20"/>
          <w:lang w:val="pt-BR"/>
        </w:rPr>
        <w:t>com as camadas de solo (Tabela 3</w:t>
      </w:r>
      <w:r w:rsidRPr="00916F95">
        <w:rPr>
          <w:rFonts w:ascii="Garamond" w:eastAsia="Calibri" w:hAnsi="Garamond"/>
          <w:sz w:val="20"/>
          <w:lang w:val="pt-BR"/>
        </w:rPr>
        <w:t>). Pode-se constatar, que a Ds no campo está inferior ao valor apresentado para a Dsmáx. Ou seja, com essa quantificação pode-se afirmar que os tratamentos não atingiram a máxima compactação do s</w:t>
      </w:r>
      <w:r w:rsidR="00786C94">
        <w:rPr>
          <w:rFonts w:ascii="Garamond" w:eastAsia="Calibri" w:hAnsi="Garamond"/>
          <w:sz w:val="20"/>
          <w:lang w:val="pt-BR"/>
        </w:rPr>
        <w:t xml:space="preserve">olo. A macroporosidade (macro) </w:t>
      </w:r>
      <w:r w:rsidRPr="00916F95">
        <w:rPr>
          <w:rFonts w:ascii="Garamond" w:eastAsia="Calibri" w:hAnsi="Garamond"/>
          <w:sz w:val="20"/>
          <w:lang w:val="pt-BR"/>
        </w:rPr>
        <w:t>foi superior no MN</w:t>
      </w:r>
      <w:r w:rsidRPr="00916F95">
        <w:rPr>
          <w:rFonts w:ascii="Garamond" w:eastAsia="Calibri" w:hAnsi="Garamond"/>
          <w:sz w:val="20"/>
          <w:vertAlign w:val="subscript"/>
          <w:lang w:val="pt-BR"/>
        </w:rPr>
        <w:t>LVef</w:t>
      </w:r>
      <w:r w:rsidR="00786C94">
        <w:rPr>
          <w:rFonts w:ascii="Garamond" w:eastAsia="Calibri" w:hAnsi="Garamond"/>
          <w:sz w:val="20"/>
          <w:lang w:val="pt-BR"/>
        </w:rPr>
        <w:t xml:space="preserve"> &gt; SC</w:t>
      </w:r>
      <w:r w:rsidRPr="00916F95">
        <w:rPr>
          <w:rFonts w:ascii="Garamond" w:eastAsia="Calibri" w:hAnsi="Garamond"/>
          <w:sz w:val="20"/>
          <w:vertAlign w:val="subscript"/>
          <w:lang w:val="pt-BR"/>
        </w:rPr>
        <w:t>LVef</w:t>
      </w:r>
      <w:r w:rsidRPr="00916F95">
        <w:rPr>
          <w:rFonts w:ascii="Garamond" w:eastAsia="Calibri" w:hAnsi="Garamond"/>
          <w:sz w:val="20"/>
          <w:lang w:val="pt-BR"/>
        </w:rPr>
        <w:t xml:space="preserve"> = MN</w:t>
      </w:r>
      <w:r w:rsidRPr="00916F95">
        <w:rPr>
          <w:rFonts w:ascii="Garamond" w:eastAsia="Calibri" w:hAnsi="Garamond"/>
          <w:sz w:val="20"/>
          <w:vertAlign w:val="subscript"/>
          <w:lang w:val="pt-BR"/>
        </w:rPr>
        <w:t>LVd</w:t>
      </w:r>
      <w:r w:rsidRPr="00916F95">
        <w:rPr>
          <w:rFonts w:ascii="Garamond" w:eastAsia="Calibri" w:hAnsi="Garamond"/>
          <w:sz w:val="20"/>
          <w:lang w:val="pt-BR"/>
        </w:rPr>
        <w:t xml:space="preserve"> &gt; SC</w:t>
      </w:r>
      <w:r w:rsidRPr="00916F95">
        <w:rPr>
          <w:rFonts w:ascii="Garamond" w:eastAsia="Calibri" w:hAnsi="Garamond"/>
          <w:sz w:val="20"/>
          <w:vertAlign w:val="subscript"/>
          <w:lang w:val="pt-BR"/>
        </w:rPr>
        <w:t>LVd</w:t>
      </w:r>
      <w:r w:rsidRPr="00916F95">
        <w:rPr>
          <w:rFonts w:ascii="Garamond" w:eastAsia="Calibri" w:hAnsi="Garamond"/>
          <w:sz w:val="20"/>
          <w:lang w:val="pt-BR"/>
        </w:rPr>
        <w:t xml:space="preserve"> e os valores de macro &gt; 0,10 m</w:t>
      </w:r>
      <w:r w:rsidRPr="00916F95">
        <w:rPr>
          <w:rFonts w:ascii="Garamond" w:eastAsia="Calibri" w:hAnsi="Garamond"/>
          <w:sz w:val="20"/>
          <w:vertAlign w:val="superscript"/>
          <w:lang w:val="pt-BR"/>
        </w:rPr>
        <w:t>3</w:t>
      </w:r>
      <w:r w:rsidRPr="00916F95">
        <w:rPr>
          <w:rFonts w:ascii="Garamond" w:eastAsia="Calibri" w:hAnsi="Garamond"/>
          <w:sz w:val="20"/>
          <w:lang w:val="pt-BR"/>
        </w:rPr>
        <w:t xml:space="preserve"> m</w:t>
      </w:r>
      <w:r w:rsidRPr="00916F95">
        <w:rPr>
          <w:rFonts w:ascii="Garamond" w:eastAsia="Calibri" w:hAnsi="Garamond"/>
          <w:sz w:val="20"/>
          <w:vertAlign w:val="superscript"/>
          <w:lang w:val="pt-BR"/>
        </w:rPr>
        <w:t>-3</w:t>
      </w:r>
      <w:r w:rsidRPr="00916F95">
        <w:rPr>
          <w:rFonts w:ascii="Garamond" w:eastAsia="Calibri" w:hAnsi="Garamond"/>
          <w:sz w:val="20"/>
          <w:lang w:val="pt-BR"/>
        </w:rPr>
        <w:t>, que é o mínimo necessário para as trocas líquidas e gasosas entre o ambiente externo e o solo, e crítico para o crescimento das raízes da maioria das culturas</w:t>
      </w:r>
      <w:r w:rsidR="00F74FA9">
        <w:rPr>
          <w:rFonts w:ascii="Garamond" w:eastAsia="Calibri" w:hAnsi="Garamond"/>
          <w:sz w:val="20"/>
          <w:lang w:val="pt-BR"/>
        </w:rPr>
        <w:t xml:space="preserve"> </w:t>
      </w:r>
      <w:r w:rsidR="00F74FA9" w:rsidRPr="005F6AE7">
        <w:rPr>
          <w:rFonts w:ascii="Garamond" w:eastAsia="Calibri" w:hAnsi="Garamond"/>
          <w:color w:val="auto"/>
          <w:sz w:val="20"/>
          <w:lang w:val="pt-BR"/>
        </w:rPr>
        <w:t>(REICHERT et al., 200</w:t>
      </w:r>
      <w:r w:rsidR="00F74FA9">
        <w:rPr>
          <w:rFonts w:ascii="Garamond" w:eastAsia="Calibri" w:hAnsi="Garamond"/>
          <w:color w:val="auto"/>
          <w:sz w:val="20"/>
          <w:lang w:val="pt-BR"/>
        </w:rPr>
        <w:t xml:space="preserve">7). </w:t>
      </w:r>
      <w:r w:rsidRPr="00916F95">
        <w:rPr>
          <w:rFonts w:ascii="Garamond" w:eastAsia="Calibri" w:hAnsi="Garamond"/>
          <w:sz w:val="20"/>
          <w:lang w:val="pt-BR"/>
        </w:rPr>
        <w:t>O comportamento da micro segu</w:t>
      </w:r>
      <w:r w:rsidR="00DB43BA">
        <w:rPr>
          <w:rFonts w:ascii="Garamond" w:eastAsia="Calibri" w:hAnsi="Garamond"/>
          <w:sz w:val="20"/>
          <w:lang w:val="pt-BR"/>
        </w:rPr>
        <w:t xml:space="preserve">iu situação inversa ao da macro </w:t>
      </w:r>
    </w:p>
    <w:p w:rsidR="00463F3B" w:rsidRPr="002D31DF" w:rsidRDefault="00463F3B" w:rsidP="00E37DE0">
      <w:pPr>
        <w:pStyle w:val="MDPI22heading2"/>
        <w:spacing w:before="0" w:line="240" w:lineRule="auto"/>
        <w:jc w:val="both"/>
        <w:rPr>
          <w:rFonts w:ascii="Garamond" w:hAnsi="Garamond"/>
          <w:i w:val="0"/>
          <w:sz w:val="18"/>
          <w:szCs w:val="18"/>
          <w:lang w:val="pt-BR"/>
        </w:rPr>
      </w:pPr>
    </w:p>
    <w:p w:rsidR="005F52D2" w:rsidRPr="00A80C75" w:rsidRDefault="0082534D" w:rsidP="005F52D2">
      <w:pPr>
        <w:pStyle w:val="MDPI22heading2"/>
        <w:spacing w:before="0" w:line="240" w:lineRule="auto"/>
        <w:jc w:val="both"/>
        <w:rPr>
          <w:rFonts w:ascii="Century Gothic" w:hAnsi="Century Gothic"/>
          <w:i w:val="0"/>
          <w:szCs w:val="20"/>
          <w:lang w:val="pt-BR"/>
        </w:rPr>
      </w:pPr>
      <w:r w:rsidRPr="00A80C75">
        <w:rPr>
          <w:rFonts w:ascii="Garamond" w:hAnsi="Garamond"/>
          <w:b/>
          <w:i w:val="0"/>
          <w:color w:val="auto"/>
          <w:szCs w:val="20"/>
          <w:lang w:val="pt-BR"/>
        </w:rPr>
        <w:t xml:space="preserve">Tabela </w:t>
      </w:r>
      <w:r w:rsidR="006F0C5B" w:rsidRPr="00A80C75">
        <w:rPr>
          <w:rFonts w:ascii="Garamond" w:hAnsi="Garamond"/>
          <w:b/>
          <w:i w:val="0"/>
          <w:color w:val="auto"/>
          <w:szCs w:val="20"/>
          <w:lang w:val="pt-BR"/>
        </w:rPr>
        <w:t>3</w:t>
      </w:r>
      <w:r w:rsidRPr="00A80C75">
        <w:rPr>
          <w:rFonts w:ascii="Garamond" w:hAnsi="Garamond"/>
          <w:b/>
          <w:i w:val="0"/>
          <w:color w:val="auto"/>
          <w:szCs w:val="20"/>
          <w:lang w:val="pt-BR"/>
        </w:rPr>
        <w:t>.</w:t>
      </w:r>
      <w:r w:rsidRPr="00A80C75">
        <w:rPr>
          <w:rFonts w:ascii="Garamond" w:hAnsi="Garamond"/>
          <w:b/>
          <w:i w:val="0"/>
          <w:color w:val="FF0000"/>
          <w:szCs w:val="20"/>
          <w:lang w:val="pt-BR"/>
        </w:rPr>
        <w:t xml:space="preserve"> </w:t>
      </w:r>
      <w:r w:rsidR="005F52D2" w:rsidRPr="00A80C75">
        <w:rPr>
          <w:rFonts w:ascii="Garamond" w:hAnsi="Garamond"/>
          <w:i w:val="0"/>
          <w:szCs w:val="20"/>
          <w:lang w:val="pt-BR"/>
        </w:rPr>
        <w:t>Densidade do solo (Ds), macroporosidade (Macro) e microporosidade (Micro) em Latossolos sob diferentes tratamentos nas camadas de 0-0,10 e 0,10-0,20 m.</w:t>
      </w:r>
    </w:p>
    <w:tbl>
      <w:tblPr>
        <w:tblW w:w="6512" w:type="dxa"/>
        <w:jc w:val="center"/>
        <w:tblCellMar>
          <w:left w:w="70" w:type="dxa"/>
          <w:right w:w="70" w:type="dxa"/>
        </w:tblCellMar>
        <w:tblLook w:val="04A0" w:firstRow="1" w:lastRow="0" w:firstColumn="1" w:lastColumn="0" w:noHBand="0" w:noVBand="1"/>
      </w:tblPr>
      <w:tblGrid>
        <w:gridCol w:w="1680"/>
        <w:gridCol w:w="1420"/>
        <w:gridCol w:w="1732"/>
        <w:gridCol w:w="1680"/>
      </w:tblGrid>
      <w:tr w:rsidR="006E5503" w:rsidRPr="00F86FDC" w:rsidTr="00663819">
        <w:trPr>
          <w:trHeight w:val="285"/>
          <w:jc w:val="center"/>
        </w:trPr>
        <w:tc>
          <w:tcPr>
            <w:tcW w:w="1680" w:type="dxa"/>
            <w:tcBorders>
              <w:top w:val="single" w:sz="4" w:space="0" w:color="auto"/>
              <w:left w:val="nil"/>
              <w:bottom w:val="nil"/>
              <w:right w:val="nil"/>
            </w:tcBorders>
            <w:shd w:val="clear" w:color="auto" w:fill="BFBFBF" w:themeFill="background1" w:themeFillShade="BF"/>
            <w:noWrap/>
            <w:vAlign w:val="bottom"/>
            <w:hideMark/>
          </w:tcPr>
          <w:p w:rsidR="006E5503" w:rsidRPr="00A80C75" w:rsidRDefault="006E5503" w:rsidP="00663819">
            <w:pPr>
              <w:spacing w:line="240" w:lineRule="auto"/>
              <w:jc w:val="center"/>
              <w:rPr>
                <w:rFonts w:ascii="Garamond" w:hAnsi="Garamond" w:cs="Arial"/>
                <w:b/>
                <w:sz w:val="20"/>
                <w:lang w:eastAsia="pt-BR"/>
              </w:rPr>
            </w:pPr>
            <w:r w:rsidRPr="00A80C75">
              <w:rPr>
                <w:rFonts w:ascii="Garamond" w:hAnsi="Garamond" w:cs="Arial"/>
                <w:b/>
                <w:sz w:val="20"/>
                <w:lang w:eastAsia="pt-BR"/>
              </w:rPr>
              <w:t>Tratamento (A)</w:t>
            </w:r>
          </w:p>
        </w:tc>
        <w:tc>
          <w:tcPr>
            <w:tcW w:w="1420" w:type="dxa"/>
            <w:tcBorders>
              <w:top w:val="single" w:sz="4" w:space="0" w:color="auto"/>
              <w:left w:val="nil"/>
              <w:bottom w:val="nil"/>
              <w:right w:val="nil"/>
            </w:tcBorders>
            <w:shd w:val="clear" w:color="auto" w:fill="BFBFBF" w:themeFill="background1" w:themeFillShade="BF"/>
            <w:noWrap/>
            <w:vAlign w:val="bottom"/>
            <w:hideMark/>
          </w:tcPr>
          <w:p w:rsidR="006E5503" w:rsidRPr="00A80C75" w:rsidRDefault="006E5503" w:rsidP="00663819">
            <w:pPr>
              <w:spacing w:line="240" w:lineRule="auto"/>
              <w:jc w:val="center"/>
              <w:rPr>
                <w:rFonts w:ascii="Garamond" w:hAnsi="Garamond" w:cs="Arial"/>
                <w:b/>
                <w:sz w:val="20"/>
                <w:lang w:eastAsia="pt-BR"/>
              </w:rPr>
            </w:pPr>
            <w:r w:rsidRPr="00A80C75">
              <w:rPr>
                <w:rFonts w:ascii="Garamond" w:hAnsi="Garamond" w:cs="Arial"/>
                <w:b/>
                <w:sz w:val="20"/>
                <w:lang w:eastAsia="pt-BR"/>
              </w:rPr>
              <w:t>Ds (Mg m</w:t>
            </w:r>
            <w:r w:rsidRPr="00A80C75">
              <w:rPr>
                <w:rFonts w:ascii="Garamond" w:hAnsi="Garamond" w:cs="Arial"/>
                <w:b/>
                <w:sz w:val="20"/>
                <w:vertAlign w:val="superscript"/>
                <w:lang w:eastAsia="pt-BR"/>
              </w:rPr>
              <w:t>-3</w:t>
            </w:r>
            <w:r w:rsidRPr="00A80C75">
              <w:rPr>
                <w:rFonts w:ascii="Garamond" w:hAnsi="Garamond" w:cs="Arial"/>
                <w:b/>
                <w:sz w:val="20"/>
                <w:lang w:eastAsia="pt-BR"/>
              </w:rPr>
              <w:t>)</w:t>
            </w:r>
          </w:p>
        </w:tc>
        <w:tc>
          <w:tcPr>
            <w:tcW w:w="1732" w:type="dxa"/>
            <w:tcBorders>
              <w:top w:val="single" w:sz="4" w:space="0" w:color="auto"/>
              <w:left w:val="nil"/>
              <w:bottom w:val="nil"/>
              <w:right w:val="nil"/>
            </w:tcBorders>
            <w:shd w:val="clear" w:color="auto" w:fill="BFBFBF" w:themeFill="background1" w:themeFillShade="BF"/>
            <w:noWrap/>
            <w:vAlign w:val="bottom"/>
            <w:hideMark/>
          </w:tcPr>
          <w:p w:rsidR="006E5503" w:rsidRPr="00A80C75" w:rsidRDefault="006E5503" w:rsidP="00663819">
            <w:pPr>
              <w:spacing w:line="240" w:lineRule="auto"/>
              <w:jc w:val="center"/>
              <w:rPr>
                <w:rFonts w:ascii="Garamond" w:hAnsi="Garamond" w:cs="Arial"/>
                <w:b/>
                <w:sz w:val="20"/>
                <w:lang w:eastAsia="pt-BR"/>
              </w:rPr>
            </w:pPr>
            <w:r w:rsidRPr="00A80C75">
              <w:rPr>
                <w:rFonts w:ascii="Garamond" w:hAnsi="Garamond" w:cs="Arial"/>
                <w:b/>
                <w:sz w:val="20"/>
                <w:lang w:eastAsia="pt-BR"/>
              </w:rPr>
              <w:t>Macro (m</w:t>
            </w:r>
            <w:r w:rsidRPr="00A80C75">
              <w:rPr>
                <w:rFonts w:ascii="Garamond" w:hAnsi="Garamond" w:cs="Arial"/>
                <w:b/>
                <w:sz w:val="20"/>
                <w:vertAlign w:val="superscript"/>
                <w:lang w:eastAsia="pt-BR"/>
              </w:rPr>
              <w:t>3</w:t>
            </w:r>
            <w:r w:rsidRPr="00A80C75">
              <w:rPr>
                <w:rFonts w:ascii="Garamond" w:hAnsi="Garamond" w:cs="Arial"/>
                <w:b/>
                <w:sz w:val="20"/>
                <w:lang w:eastAsia="pt-BR"/>
              </w:rPr>
              <w:t xml:space="preserve"> m</w:t>
            </w:r>
            <w:r w:rsidRPr="00A80C75">
              <w:rPr>
                <w:rFonts w:ascii="Garamond" w:hAnsi="Garamond" w:cs="Arial"/>
                <w:b/>
                <w:sz w:val="20"/>
                <w:vertAlign w:val="superscript"/>
                <w:lang w:eastAsia="pt-BR"/>
              </w:rPr>
              <w:t>-3</w:t>
            </w:r>
            <w:r w:rsidRPr="00A80C75">
              <w:rPr>
                <w:rFonts w:ascii="Garamond" w:hAnsi="Garamond" w:cs="Arial"/>
                <w:b/>
                <w:sz w:val="20"/>
                <w:lang w:eastAsia="pt-BR"/>
              </w:rPr>
              <w:t>)</w:t>
            </w:r>
          </w:p>
        </w:tc>
        <w:tc>
          <w:tcPr>
            <w:tcW w:w="1680" w:type="dxa"/>
            <w:tcBorders>
              <w:top w:val="single" w:sz="4" w:space="0" w:color="auto"/>
              <w:left w:val="nil"/>
              <w:bottom w:val="nil"/>
              <w:right w:val="nil"/>
            </w:tcBorders>
            <w:shd w:val="clear" w:color="auto" w:fill="BFBFBF" w:themeFill="background1" w:themeFillShade="BF"/>
            <w:noWrap/>
            <w:vAlign w:val="bottom"/>
            <w:hideMark/>
          </w:tcPr>
          <w:p w:rsidR="006E5503" w:rsidRPr="00A80C75" w:rsidRDefault="006E5503" w:rsidP="00663819">
            <w:pPr>
              <w:spacing w:line="240" w:lineRule="auto"/>
              <w:jc w:val="center"/>
              <w:rPr>
                <w:rFonts w:ascii="Garamond" w:hAnsi="Garamond" w:cs="Arial"/>
                <w:b/>
                <w:sz w:val="20"/>
                <w:lang w:eastAsia="pt-BR"/>
              </w:rPr>
            </w:pPr>
            <w:r w:rsidRPr="00A80C75">
              <w:rPr>
                <w:rFonts w:ascii="Garamond" w:hAnsi="Garamond" w:cs="Arial"/>
                <w:b/>
                <w:sz w:val="20"/>
                <w:lang w:eastAsia="pt-BR"/>
              </w:rPr>
              <w:t>Micro (m</w:t>
            </w:r>
            <w:r w:rsidRPr="00A80C75">
              <w:rPr>
                <w:rFonts w:ascii="Garamond" w:hAnsi="Garamond" w:cs="Arial"/>
                <w:b/>
                <w:sz w:val="20"/>
                <w:vertAlign w:val="superscript"/>
                <w:lang w:eastAsia="pt-BR"/>
              </w:rPr>
              <w:t xml:space="preserve">3 </w:t>
            </w:r>
            <w:r w:rsidRPr="00A80C75">
              <w:rPr>
                <w:rFonts w:ascii="Garamond" w:hAnsi="Garamond" w:cs="Arial"/>
                <w:b/>
                <w:sz w:val="20"/>
                <w:lang w:eastAsia="pt-BR"/>
              </w:rPr>
              <w:t>m</w:t>
            </w:r>
            <w:r w:rsidRPr="00A80C75">
              <w:rPr>
                <w:rFonts w:ascii="Garamond" w:hAnsi="Garamond" w:cs="Arial"/>
                <w:b/>
                <w:sz w:val="20"/>
                <w:vertAlign w:val="superscript"/>
                <w:lang w:eastAsia="pt-BR"/>
              </w:rPr>
              <w:t>-3</w:t>
            </w:r>
            <w:r w:rsidRPr="00A80C75">
              <w:rPr>
                <w:rFonts w:ascii="Garamond" w:hAnsi="Garamond" w:cs="Arial"/>
                <w:b/>
                <w:sz w:val="20"/>
                <w:lang w:eastAsia="pt-BR"/>
              </w:rPr>
              <w:t>)</w:t>
            </w:r>
          </w:p>
        </w:tc>
      </w:tr>
      <w:tr w:rsidR="006E5503" w:rsidRPr="00F86FDC" w:rsidTr="00663819">
        <w:trPr>
          <w:trHeight w:val="31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 xml:space="preserve">SC </w:t>
            </w:r>
            <w:r w:rsidRPr="00F86FDC">
              <w:rPr>
                <w:rFonts w:ascii="Garamond" w:hAnsi="Garamond" w:cs="Arial"/>
                <w:sz w:val="20"/>
                <w:vertAlign w:val="subscript"/>
                <w:lang w:eastAsia="pt-BR"/>
              </w:rPr>
              <w:t>LVd</w:t>
            </w:r>
          </w:p>
        </w:tc>
        <w:tc>
          <w:tcPr>
            <w:tcW w:w="142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1,52 a</w:t>
            </w:r>
          </w:p>
        </w:tc>
        <w:tc>
          <w:tcPr>
            <w:tcW w:w="1732"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0,212 c</w:t>
            </w:r>
          </w:p>
        </w:tc>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0,213 b</w:t>
            </w:r>
          </w:p>
        </w:tc>
      </w:tr>
      <w:tr w:rsidR="006E5503" w:rsidRPr="00F86FDC" w:rsidTr="00663819">
        <w:trPr>
          <w:trHeight w:val="31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 xml:space="preserve">MN </w:t>
            </w:r>
            <w:r w:rsidRPr="00F86FDC">
              <w:rPr>
                <w:rFonts w:ascii="Garamond" w:hAnsi="Garamond" w:cs="Arial"/>
                <w:sz w:val="20"/>
                <w:vertAlign w:val="subscript"/>
                <w:lang w:eastAsia="pt-BR"/>
              </w:rPr>
              <w:t>LVd</w:t>
            </w:r>
          </w:p>
        </w:tc>
        <w:tc>
          <w:tcPr>
            <w:tcW w:w="142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1,47 a</w:t>
            </w:r>
          </w:p>
        </w:tc>
        <w:tc>
          <w:tcPr>
            <w:tcW w:w="1732"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0,269 b</w:t>
            </w:r>
          </w:p>
        </w:tc>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0,210 b</w:t>
            </w:r>
          </w:p>
        </w:tc>
      </w:tr>
      <w:tr w:rsidR="006E5503" w:rsidRPr="00F86FDC" w:rsidTr="00663819">
        <w:trPr>
          <w:trHeight w:val="31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 xml:space="preserve">SC </w:t>
            </w:r>
            <w:r w:rsidRPr="00F86FDC">
              <w:rPr>
                <w:rFonts w:ascii="Garamond" w:hAnsi="Garamond" w:cs="Arial"/>
                <w:sz w:val="20"/>
                <w:vertAlign w:val="subscript"/>
                <w:lang w:eastAsia="pt-BR"/>
              </w:rPr>
              <w:t>LVef</w:t>
            </w:r>
          </w:p>
        </w:tc>
        <w:tc>
          <w:tcPr>
            <w:tcW w:w="142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1,34</w:t>
            </w:r>
            <w:r w:rsidR="006E5503" w:rsidRPr="00F86FDC">
              <w:rPr>
                <w:rFonts w:ascii="Garamond" w:hAnsi="Garamond" w:cs="Arial"/>
                <w:sz w:val="20"/>
                <w:lang w:eastAsia="pt-BR"/>
              </w:rPr>
              <w:t xml:space="preserve"> b</w:t>
            </w:r>
          </w:p>
        </w:tc>
        <w:tc>
          <w:tcPr>
            <w:tcW w:w="1732"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0,319</w:t>
            </w:r>
            <w:r w:rsidR="006E5503" w:rsidRPr="00F86FDC">
              <w:rPr>
                <w:rFonts w:ascii="Garamond" w:hAnsi="Garamond" w:cs="Arial"/>
                <w:sz w:val="20"/>
                <w:lang w:eastAsia="pt-BR"/>
              </w:rPr>
              <w:t xml:space="preserve"> b</w:t>
            </w:r>
          </w:p>
        </w:tc>
        <w:tc>
          <w:tcPr>
            <w:tcW w:w="168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0,355</w:t>
            </w:r>
            <w:r w:rsidR="006E5503" w:rsidRPr="00F86FDC">
              <w:rPr>
                <w:rFonts w:ascii="Garamond" w:hAnsi="Garamond" w:cs="Arial"/>
                <w:sz w:val="20"/>
                <w:lang w:eastAsia="pt-BR"/>
              </w:rPr>
              <w:t xml:space="preserve"> a</w:t>
            </w:r>
          </w:p>
        </w:tc>
      </w:tr>
      <w:tr w:rsidR="006E5503" w:rsidRPr="00F86FDC" w:rsidTr="00663819">
        <w:trPr>
          <w:trHeight w:val="31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 xml:space="preserve">MN </w:t>
            </w:r>
            <w:r w:rsidRPr="00F86FDC">
              <w:rPr>
                <w:rFonts w:ascii="Garamond" w:hAnsi="Garamond" w:cs="Arial"/>
                <w:sz w:val="20"/>
                <w:vertAlign w:val="subscript"/>
                <w:lang w:eastAsia="pt-BR"/>
              </w:rPr>
              <w:t>LVef</w:t>
            </w:r>
          </w:p>
        </w:tc>
        <w:tc>
          <w:tcPr>
            <w:tcW w:w="142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1,03</w:t>
            </w:r>
            <w:r w:rsidR="006E5503" w:rsidRPr="00F86FDC">
              <w:rPr>
                <w:rFonts w:ascii="Garamond" w:hAnsi="Garamond" w:cs="Arial"/>
                <w:sz w:val="20"/>
                <w:lang w:eastAsia="pt-BR"/>
              </w:rPr>
              <w:t xml:space="preserve"> c</w:t>
            </w:r>
          </w:p>
        </w:tc>
        <w:tc>
          <w:tcPr>
            <w:tcW w:w="1732"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0,467</w:t>
            </w:r>
            <w:r w:rsidR="006E5503" w:rsidRPr="00F86FDC">
              <w:rPr>
                <w:rFonts w:ascii="Garamond" w:hAnsi="Garamond" w:cs="Arial"/>
                <w:sz w:val="20"/>
                <w:lang w:eastAsia="pt-BR"/>
              </w:rPr>
              <w:t xml:space="preserve"> a</w:t>
            </w:r>
          </w:p>
        </w:tc>
        <w:tc>
          <w:tcPr>
            <w:tcW w:w="168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0,253</w:t>
            </w:r>
            <w:r w:rsidR="006E5503" w:rsidRPr="00F86FDC">
              <w:rPr>
                <w:rFonts w:ascii="Garamond" w:hAnsi="Garamond" w:cs="Arial"/>
                <w:sz w:val="20"/>
                <w:lang w:eastAsia="pt-BR"/>
              </w:rPr>
              <w:t xml:space="preserve"> b</w:t>
            </w:r>
          </w:p>
        </w:tc>
      </w:tr>
      <w:tr w:rsidR="00A80C75" w:rsidRPr="00F86FDC" w:rsidTr="00663819">
        <w:trPr>
          <w:trHeight w:val="285"/>
          <w:jc w:val="center"/>
        </w:trPr>
        <w:tc>
          <w:tcPr>
            <w:tcW w:w="1680" w:type="dxa"/>
            <w:tcBorders>
              <w:top w:val="nil"/>
              <w:left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DMS</w:t>
            </w:r>
          </w:p>
        </w:tc>
        <w:tc>
          <w:tcPr>
            <w:tcW w:w="1420" w:type="dxa"/>
            <w:tcBorders>
              <w:top w:val="nil"/>
              <w:left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0,12</w:t>
            </w:r>
          </w:p>
        </w:tc>
        <w:tc>
          <w:tcPr>
            <w:tcW w:w="1732" w:type="dxa"/>
            <w:tcBorders>
              <w:top w:val="nil"/>
              <w:left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0,05</w:t>
            </w:r>
          </w:p>
        </w:tc>
        <w:tc>
          <w:tcPr>
            <w:tcW w:w="1680" w:type="dxa"/>
            <w:tcBorders>
              <w:top w:val="nil"/>
              <w:left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0,09</w:t>
            </w:r>
          </w:p>
        </w:tc>
      </w:tr>
      <w:tr w:rsidR="006E5503" w:rsidRPr="00F86FDC" w:rsidTr="00663819">
        <w:trPr>
          <w:trHeight w:val="285"/>
          <w:jc w:val="center"/>
        </w:trPr>
        <w:tc>
          <w:tcPr>
            <w:tcW w:w="1680" w:type="dxa"/>
            <w:tcBorders>
              <w:top w:val="nil"/>
              <w:left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F</w:t>
            </w:r>
          </w:p>
        </w:tc>
        <w:tc>
          <w:tcPr>
            <w:tcW w:w="1420" w:type="dxa"/>
            <w:tcBorders>
              <w:top w:val="nil"/>
              <w:left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70,58</w:t>
            </w:r>
            <w:r w:rsidR="006E5503" w:rsidRPr="00A872B5">
              <w:rPr>
                <w:rFonts w:ascii="Garamond" w:hAnsi="Garamond" w:cs="Arial"/>
                <w:sz w:val="20"/>
                <w:vertAlign w:val="superscript"/>
                <w:lang w:eastAsia="pt-BR"/>
              </w:rPr>
              <w:t>**</w:t>
            </w:r>
          </w:p>
        </w:tc>
        <w:tc>
          <w:tcPr>
            <w:tcW w:w="1732" w:type="dxa"/>
            <w:tcBorders>
              <w:top w:val="nil"/>
              <w:left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75,73</w:t>
            </w:r>
            <w:r w:rsidR="006E5503" w:rsidRPr="00A872B5">
              <w:rPr>
                <w:rFonts w:ascii="Garamond" w:hAnsi="Garamond" w:cs="Arial"/>
                <w:sz w:val="20"/>
                <w:vertAlign w:val="superscript"/>
                <w:lang w:eastAsia="pt-BR"/>
              </w:rPr>
              <w:t>**</w:t>
            </w:r>
          </w:p>
        </w:tc>
        <w:tc>
          <w:tcPr>
            <w:tcW w:w="1680" w:type="dxa"/>
            <w:tcBorders>
              <w:top w:val="nil"/>
              <w:left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9,76</w:t>
            </w:r>
            <w:r w:rsidR="006E5503" w:rsidRPr="00A872B5">
              <w:rPr>
                <w:rFonts w:ascii="Garamond" w:hAnsi="Garamond" w:cs="Arial"/>
                <w:sz w:val="20"/>
                <w:vertAlign w:val="superscript"/>
                <w:lang w:eastAsia="pt-BR"/>
              </w:rPr>
              <w:t>**</w:t>
            </w:r>
          </w:p>
        </w:tc>
      </w:tr>
      <w:tr w:rsidR="006E5503" w:rsidRPr="00F86FDC" w:rsidTr="00663819">
        <w:trPr>
          <w:trHeight w:val="255"/>
          <w:jc w:val="center"/>
        </w:trPr>
        <w:tc>
          <w:tcPr>
            <w:tcW w:w="1680" w:type="dxa"/>
            <w:tcBorders>
              <w:top w:val="nil"/>
              <w:left w:val="nil"/>
              <w:bottom w:val="single" w:sz="4" w:space="0" w:color="auto"/>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CV (%)</w:t>
            </w:r>
            <w:r w:rsidRPr="00F86FDC">
              <w:rPr>
                <w:rFonts w:ascii="Garamond" w:hAnsi="Garamond" w:cs="Arial"/>
                <w:sz w:val="20"/>
                <w:vertAlign w:val="superscript"/>
                <w:lang w:eastAsia="pt-BR"/>
              </w:rPr>
              <w:t>(1)</w:t>
            </w:r>
          </w:p>
        </w:tc>
        <w:tc>
          <w:tcPr>
            <w:tcW w:w="1420" w:type="dxa"/>
            <w:tcBorders>
              <w:top w:val="nil"/>
              <w:left w:val="nil"/>
              <w:bottom w:val="single" w:sz="4" w:space="0" w:color="auto"/>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5,60</w:t>
            </w:r>
          </w:p>
        </w:tc>
        <w:tc>
          <w:tcPr>
            <w:tcW w:w="1732" w:type="dxa"/>
            <w:tcBorders>
              <w:top w:val="nil"/>
              <w:left w:val="nil"/>
              <w:bottom w:val="single" w:sz="4" w:space="0" w:color="auto"/>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11,24</w:t>
            </w:r>
          </w:p>
        </w:tc>
        <w:tc>
          <w:tcPr>
            <w:tcW w:w="1680" w:type="dxa"/>
            <w:tcBorders>
              <w:top w:val="nil"/>
              <w:left w:val="nil"/>
              <w:bottom w:val="single" w:sz="4" w:space="0" w:color="auto"/>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23,76</w:t>
            </w:r>
          </w:p>
        </w:tc>
      </w:tr>
      <w:tr w:rsidR="006E5503" w:rsidRPr="00F86FDC" w:rsidTr="00663819">
        <w:trPr>
          <w:trHeight w:val="25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Camada (B)</w:t>
            </w:r>
          </w:p>
        </w:tc>
        <w:tc>
          <w:tcPr>
            <w:tcW w:w="142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p>
        </w:tc>
        <w:tc>
          <w:tcPr>
            <w:tcW w:w="1732"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p>
        </w:tc>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p>
        </w:tc>
      </w:tr>
      <w:tr w:rsidR="006E5503" w:rsidRPr="00F86FDC" w:rsidTr="00663819">
        <w:trPr>
          <w:trHeight w:val="25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0-0,10 m</w:t>
            </w:r>
          </w:p>
        </w:tc>
        <w:tc>
          <w:tcPr>
            <w:tcW w:w="142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1,23</w:t>
            </w:r>
            <w:r w:rsidR="006E5503" w:rsidRPr="00F86FDC">
              <w:rPr>
                <w:rFonts w:ascii="Garamond" w:hAnsi="Garamond" w:cs="Arial"/>
                <w:sz w:val="20"/>
                <w:lang w:eastAsia="pt-BR"/>
              </w:rPr>
              <w:t xml:space="preserve"> b</w:t>
            </w:r>
          </w:p>
        </w:tc>
        <w:tc>
          <w:tcPr>
            <w:tcW w:w="1732"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0,340</w:t>
            </w:r>
            <w:r w:rsidR="006E5503" w:rsidRPr="00F86FDC">
              <w:rPr>
                <w:rFonts w:ascii="Garamond" w:hAnsi="Garamond" w:cs="Arial"/>
                <w:sz w:val="20"/>
                <w:lang w:eastAsia="pt-BR"/>
              </w:rPr>
              <w:t xml:space="preserve"> a</w:t>
            </w:r>
          </w:p>
        </w:tc>
        <w:tc>
          <w:tcPr>
            <w:tcW w:w="168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0,265</w:t>
            </w:r>
            <w:r w:rsidR="006E5503" w:rsidRPr="00F86FDC">
              <w:rPr>
                <w:rFonts w:ascii="Garamond" w:hAnsi="Garamond" w:cs="Arial"/>
                <w:sz w:val="20"/>
                <w:lang w:eastAsia="pt-BR"/>
              </w:rPr>
              <w:t xml:space="preserve"> a</w:t>
            </w:r>
          </w:p>
        </w:tc>
      </w:tr>
      <w:tr w:rsidR="006E5503" w:rsidRPr="00F86FDC" w:rsidTr="00663819">
        <w:trPr>
          <w:trHeight w:val="25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0,10-0,20 m</w:t>
            </w:r>
          </w:p>
        </w:tc>
        <w:tc>
          <w:tcPr>
            <w:tcW w:w="142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1,45</w:t>
            </w:r>
            <w:r w:rsidR="006E5503" w:rsidRPr="00F86FDC">
              <w:rPr>
                <w:rFonts w:ascii="Garamond" w:hAnsi="Garamond" w:cs="Arial"/>
                <w:sz w:val="20"/>
                <w:lang w:eastAsia="pt-BR"/>
              </w:rPr>
              <w:t xml:space="preserve"> a</w:t>
            </w:r>
          </w:p>
        </w:tc>
        <w:tc>
          <w:tcPr>
            <w:tcW w:w="1732"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0,293</w:t>
            </w:r>
            <w:r w:rsidR="006E5503" w:rsidRPr="00F86FDC">
              <w:rPr>
                <w:rFonts w:ascii="Garamond" w:hAnsi="Garamond" w:cs="Arial"/>
                <w:sz w:val="20"/>
                <w:lang w:eastAsia="pt-BR"/>
              </w:rPr>
              <w:t xml:space="preserve"> b</w:t>
            </w:r>
          </w:p>
        </w:tc>
        <w:tc>
          <w:tcPr>
            <w:tcW w:w="168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0,250</w:t>
            </w:r>
            <w:r w:rsidR="006E5503" w:rsidRPr="00F86FDC">
              <w:rPr>
                <w:rFonts w:ascii="Garamond" w:hAnsi="Garamond" w:cs="Arial"/>
                <w:sz w:val="20"/>
                <w:lang w:eastAsia="pt-BR"/>
              </w:rPr>
              <w:t xml:space="preserve"> a</w:t>
            </w:r>
          </w:p>
        </w:tc>
      </w:tr>
      <w:tr w:rsidR="00A80C75" w:rsidRPr="00F86FDC" w:rsidTr="00663819">
        <w:trPr>
          <w:trHeight w:val="285"/>
          <w:jc w:val="center"/>
        </w:trPr>
        <w:tc>
          <w:tcPr>
            <w:tcW w:w="1680" w:type="dxa"/>
            <w:tcBorders>
              <w:top w:val="nil"/>
              <w:left w:val="nil"/>
              <w:bottom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DMS</w:t>
            </w:r>
          </w:p>
        </w:tc>
        <w:tc>
          <w:tcPr>
            <w:tcW w:w="1420" w:type="dxa"/>
            <w:tcBorders>
              <w:top w:val="nil"/>
              <w:left w:val="nil"/>
              <w:bottom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0,06</w:t>
            </w:r>
          </w:p>
        </w:tc>
        <w:tc>
          <w:tcPr>
            <w:tcW w:w="1732" w:type="dxa"/>
            <w:tcBorders>
              <w:top w:val="nil"/>
              <w:left w:val="nil"/>
              <w:bottom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0,03</w:t>
            </w:r>
          </w:p>
        </w:tc>
        <w:tc>
          <w:tcPr>
            <w:tcW w:w="1680" w:type="dxa"/>
            <w:tcBorders>
              <w:top w:val="nil"/>
              <w:left w:val="nil"/>
              <w:bottom w:val="nil"/>
              <w:right w:val="nil"/>
            </w:tcBorders>
            <w:shd w:val="clear" w:color="auto" w:fill="auto"/>
            <w:noWrap/>
            <w:vAlign w:val="bottom"/>
          </w:tcPr>
          <w:p w:rsidR="00A80C75"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0,04</w:t>
            </w:r>
          </w:p>
        </w:tc>
      </w:tr>
      <w:tr w:rsidR="006E5503" w:rsidRPr="00F86FDC" w:rsidTr="00663819">
        <w:trPr>
          <w:trHeight w:val="28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F</w:t>
            </w:r>
          </w:p>
        </w:tc>
        <w:tc>
          <w:tcPr>
            <w:tcW w:w="142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57,09</w:t>
            </w:r>
            <w:r w:rsidR="006E5503" w:rsidRPr="00A872B5">
              <w:rPr>
                <w:rFonts w:ascii="Garamond" w:hAnsi="Garamond" w:cs="Arial"/>
                <w:sz w:val="20"/>
                <w:vertAlign w:val="superscript"/>
                <w:lang w:eastAsia="pt-BR"/>
              </w:rPr>
              <w:t>**</w:t>
            </w:r>
          </w:p>
        </w:tc>
        <w:tc>
          <w:tcPr>
            <w:tcW w:w="1732"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15,59</w:t>
            </w:r>
            <w:r>
              <w:rPr>
                <w:rFonts w:ascii="Garamond" w:hAnsi="Garamond" w:cs="Arial"/>
                <w:sz w:val="20"/>
                <w:vertAlign w:val="superscript"/>
                <w:lang w:eastAsia="pt-BR"/>
              </w:rPr>
              <w:t>**</w:t>
            </w:r>
          </w:p>
        </w:tc>
        <w:tc>
          <w:tcPr>
            <w:tcW w:w="168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0,62</w:t>
            </w:r>
            <w:r w:rsidR="006E5503" w:rsidRPr="00F86FDC">
              <w:rPr>
                <w:rFonts w:ascii="Garamond" w:hAnsi="Garamond" w:cs="Arial"/>
                <w:sz w:val="20"/>
                <w:vertAlign w:val="superscript"/>
                <w:lang w:eastAsia="pt-BR"/>
              </w:rPr>
              <w:t>ns</w:t>
            </w:r>
          </w:p>
        </w:tc>
      </w:tr>
      <w:tr w:rsidR="006E5503" w:rsidRPr="00F86FDC" w:rsidTr="00663819">
        <w:trPr>
          <w:trHeight w:val="285"/>
          <w:jc w:val="center"/>
        </w:trPr>
        <w:tc>
          <w:tcPr>
            <w:tcW w:w="168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F (A x B)</w:t>
            </w:r>
          </w:p>
        </w:tc>
        <w:tc>
          <w:tcPr>
            <w:tcW w:w="1420" w:type="dxa"/>
            <w:tcBorders>
              <w:top w:val="nil"/>
              <w:left w:val="nil"/>
              <w:bottom w:val="nil"/>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3,33</w:t>
            </w:r>
            <w:r w:rsidRPr="00F86FDC">
              <w:rPr>
                <w:rFonts w:ascii="Garamond" w:hAnsi="Garamond" w:cs="Arial"/>
                <w:sz w:val="20"/>
                <w:vertAlign w:val="superscript"/>
                <w:lang w:eastAsia="pt-BR"/>
              </w:rPr>
              <w:t>ns</w:t>
            </w:r>
          </w:p>
        </w:tc>
        <w:tc>
          <w:tcPr>
            <w:tcW w:w="1732"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2,73</w:t>
            </w:r>
            <w:r w:rsidRPr="00A80C75">
              <w:rPr>
                <w:rFonts w:ascii="Garamond" w:hAnsi="Garamond" w:cs="Arial"/>
                <w:sz w:val="20"/>
                <w:vertAlign w:val="superscript"/>
                <w:lang w:eastAsia="pt-BR"/>
              </w:rPr>
              <w:t>ns</w:t>
            </w:r>
          </w:p>
        </w:tc>
        <w:tc>
          <w:tcPr>
            <w:tcW w:w="1680" w:type="dxa"/>
            <w:tcBorders>
              <w:top w:val="nil"/>
              <w:left w:val="nil"/>
              <w:bottom w:val="nil"/>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0,41</w:t>
            </w:r>
            <w:r w:rsidR="006E5503" w:rsidRPr="00F86FDC">
              <w:rPr>
                <w:rFonts w:ascii="Garamond" w:hAnsi="Garamond" w:cs="Arial"/>
                <w:sz w:val="20"/>
                <w:vertAlign w:val="superscript"/>
                <w:lang w:eastAsia="pt-BR"/>
              </w:rPr>
              <w:t>ns</w:t>
            </w:r>
          </w:p>
        </w:tc>
      </w:tr>
      <w:tr w:rsidR="006E5503" w:rsidRPr="00F86FDC" w:rsidTr="00663819">
        <w:trPr>
          <w:trHeight w:val="285"/>
          <w:jc w:val="center"/>
        </w:trPr>
        <w:tc>
          <w:tcPr>
            <w:tcW w:w="1680" w:type="dxa"/>
            <w:tcBorders>
              <w:top w:val="nil"/>
              <w:left w:val="nil"/>
              <w:bottom w:val="single" w:sz="4" w:space="0" w:color="auto"/>
              <w:right w:val="nil"/>
            </w:tcBorders>
            <w:shd w:val="clear" w:color="auto" w:fill="auto"/>
            <w:noWrap/>
            <w:vAlign w:val="bottom"/>
            <w:hideMark/>
          </w:tcPr>
          <w:p w:rsidR="006E5503" w:rsidRPr="00F86FDC" w:rsidRDefault="006E5503" w:rsidP="00663819">
            <w:pPr>
              <w:spacing w:line="240" w:lineRule="auto"/>
              <w:jc w:val="center"/>
              <w:rPr>
                <w:rFonts w:ascii="Garamond" w:hAnsi="Garamond" w:cs="Arial"/>
                <w:sz w:val="20"/>
                <w:lang w:eastAsia="pt-BR"/>
              </w:rPr>
            </w:pPr>
            <w:r w:rsidRPr="00F86FDC">
              <w:rPr>
                <w:rFonts w:ascii="Garamond" w:hAnsi="Garamond" w:cs="Arial"/>
                <w:sz w:val="20"/>
                <w:lang w:eastAsia="pt-BR"/>
              </w:rPr>
              <w:t>C V (%)</w:t>
            </w:r>
            <w:r w:rsidRPr="00F86FDC">
              <w:rPr>
                <w:rFonts w:ascii="Garamond" w:hAnsi="Garamond" w:cs="Arial"/>
                <w:sz w:val="20"/>
                <w:vertAlign w:val="superscript"/>
                <w:lang w:eastAsia="pt-BR"/>
              </w:rPr>
              <w:t>(2)</w:t>
            </w:r>
          </w:p>
        </w:tc>
        <w:tc>
          <w:tcPr>
            <w:tcW w:w="1420" w:type="dxa"/>
            <w:tcBorders>
              <w:top w:val="nil"/>
              <w:left w:val="nil"/>
              <w:bottom w:val="single" w:sz="4" w:space="0" w:color="auto"/>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6,27</w:t>
            </w:r>
          </w:p>
        </w:tc>
        <w:tc>
          <w:tcPr>
            <w:tcW w:w="1732" w:type="dxa"/>
            <w:tcBorders>
              <w:top w:val="nil"/>
              <w:left w:val="nil"/>
              <w:bottom w:val="single" w:sz="4" w:space="0" w:color="auto"/>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10,72</w:t>
            </w:r>
          </w:p>
        </w:tc>
        <w:tc>
          <w:tcPr>
            <w:tcW w:w="1680" w:type="dxa"/>
            <w:tcBorders>
              <w:top w:val="nil"/>
              <w:left w:val="nil"/>
              <w:bottom w:val="single" w:sz="4" w:space="0" w:color="auto"/>
              <w:right w:val="nil"/>
            </w:tcBorders>
            <w:shd w:val="clear" w:color="auto" w:fill="auto"/>
            <w:noWrap/>
            <w:vAlign w:val="bottom"/>
            <w:hideMark/>
          </w:tcPr>
          <w:p w:rsidR="006E5503" w:rsidRPr="00F86FDC" w:rsidRDefault="00A80C75" w:rsidP="00663819">
            <w:pPr>
              <w:spacing w:line="240" w:lineRule="auto"/>
              <w:jc w:val="center"/>
              <w:rPr>
                <w:rFonts w:ascii="Garamond" w:hAnsi="Garamond" w:cs="Arial"/>
                <w:sz w:val="20"/>
                <w:lang w:eastAsia="pt-BR"/>
              </w:rPr>
            </w:pPr>
            <w:r>
              <w:rPr>
                <w:rFonts w:ascii="Garamond" w:hAnsi="Garamond" w:cs="Arial"/>
                <w:sz w:val="20"/>
                <w:lang w:eastAsia="pt-BR"/>
              </w:rPr>
              <w:t>20,72</w:t>
            </w:r>
          </w:p>
        </w:tc>
      </w:tr>
    </w:tbl>
    <w:p w:rsidR="00B8722E" w:rsidRPr="00B8722E" w:rsidRDefault="00B8722E" w:rsidP="00551581">
      <w:pPr>
        <w:pStyle w:val="MDPI22heading2"/>
        <w:spacing w:before="0" w:line="240" w:lineRule="auto"/>
        <w:jc w:val="both"/>
        <w:rPr>
          <w:rFonts w:ascii="Garamond" w:hAnsi="Garamond"/>
          <w:i w:val="0"/>
          <w:sz w:val="18"/>
          <w:szCs w:val="18"/>
          <w:lang w:val="pt-BR"/>
        </w:rPr>
      </w:pPr>
      <w:r w:rsidRPr="00B8722E">
        <w:rPr>
          <w:rFonts w:ascii="Garamond" w:hAnsi="Garamond"/>
          <w:i w:val="0"/>
          <w:sz w:val="18"/>
          <w:szCs w:val="18"/>
          <w:lang w:val="pt-BR"/>
        </w:rPr>
        <w:t>SC: preparo convencional</w:t>
      </w:r>
      <w:r w:rsidR="00F500EF">
        <w:rPr>
          <w:rFonts w:ascii="Garamond" w:hAnsi="Garamond"/>
          <w:i w:val="0"/>
          <w:sz w:val="18"/>
          <w:szCs w:val="18"/>
          <w:lang w:val="pt-BR"/>
        </w:rPr>
        <w:t xml:space="preserve"> e MN: mata nativa. </w:t>
      </w:r>
      <w:r w:rsidRPr="00B8722E">
        <w:rPr>
          <w:rFonts w:ascii="Garamond" w:hAnsi="Garamond"/>
          <w:i w:val="0"/>
          <w:sz w:val="18"/>
          <w:szCs w:val="18"/>
          <w:lang w:val="pt-BR"/>
        </w:rPr>
        <w:t xml:space="preserve">LVd: Latossolo Vermelho Distrófico e LVef: Latossolo Vermelho Eutroférrico. </w:t>
      </w:r>
      <w:r w:rsidR="00EB52A1">
        <w:rPr>
          <w:rFonts w:ascii="Garamond" w:hAnsi="Garamond"/>
          <w:i w:val="0"/>
          <w:sz w:val="18"/>
          <w:szCs w:val="18"/>
          <w:lang w:val="pt-BR"/>
        </w:rPr>
        <w:t xml:space="preserve">DMS: diferença mínima significativa. </w:t>
      </w:r>
      <w:r w:rsidR="00234146" w:rsidRPr="00B8722E">
        <w:rPr>
          <w:rFonts w:ascii="Garamond" w:hAnsi="Garamond"/>
          <w:i w:val="0"/>
          <w:sz w:val="18"/>
          <w:szCs w:val="18"/>
          <w:vertAlign w:val="superscript"/>
          <w:lang w:val="pt-BR" w:eastAsia="pt-BR"/>
        </w:rPr>
        <w:t>(1)</w:t>
      </w:r>
      <w:r w:rsidR="00234146" w:rsidRPr="00B8722E">
        <w:rPr>
          <w:rFonts w:ascii="Garamond" w:hAnsi="Garamond"/>
          <w:i w:val="0"/>
          <w:sz w:val="18"/>
          <w:szCs w:val="18"/>
          <w:lang w:val="pt-BR" w:eastAsia="pt-BR"/>
        </w:rPr>
        <w:t xml:space="preserve">Coeficiente de variação referente aos tratamentos (parcelas). </w:t>
      </w:r>
      <w:r w:rsidR="00234146" w:rsidRPr="00B8722E">
        <w:rPr>
          <w:rFonts w:ascii="Garamond" w:hAnsi="Garamond"/>
          <w:i w:val="0"/>
          <w:sz w:val="18"/>
          <w:szCs w:val="18"/>
          <w:vertAlign w:val="superscript"/>
          <w:lang w:val="pt-BR" w:eastAsia="pt-BR"/>
        </w:rPr>
        <w:t>(2)</w:t>
      </w:r>
      <w:r w:rsidR="00234146" w:rsidRPr="00B8722E">
        <w:rPr>
          <w:rFonts w:ascii="Garamond" w:hAnsi="Garamond"/>
          <w:i w:val="0"/>
          <w:sz w:val="18"/>
          <w:szCs w:val="18"/>
          <w:lang w:val="pt-BR" w:eastAsia="pt-BR"/>
        </w:rPr>
        <w:t xml:space="preserve">Coeficiente de variação referente às camadas (subparcelas). </w:t>
      </w:r>
      <w:r w:rsidR="00357E0C" w:rsidRPr="00B8722E">
        <w:rPr>
          <w:rFonts w:ascii="Garamond" w:hAnsi="Garamond"/>
          <w:i w:val="0"/>
          <w:sz w:val="18"/>
          <w:szCs w:val="18"/>
          <w:lang w:val="pt-BR" w:eastAsia="pt-BR"/>
        </w:rPr>
        <w:t>Médias seguidas da mesma letra, no sentido vertical, não diferem entre</w:t>
      </w:r>
      <w:r w:rsidR="00357E0C">
        <w:rPr>
          <w:rFonts w:ascii="Garamond" w:hAnsi="Garamond"/>
          <w:i w:val="0"/>
          <w:sz w:val="18"/>
          <w:szCs w:val="18"/>
          <w:lang w:val="pt-BR" w:eastAsia="pt-BR"/>
        </w:rPr>
        <w:t xml:space="preserve"> si pelo teste de Tukey (p&lt;0,05).</w:t>
      </w:r>
      <w:r w:rsidR="00357E0C" w:rsidRPr="00B8722E">
        <w:rPr>
          <w:rFonts w:ascii="Garamond" w:hAnsi="Garamond"/>
          <w:i w:val="0"/>
          <w:sz w:val="18"/>
          <w:szCs w:val="18"/>
          <w:vertAlign w:val="superscript"/>
          <w:lang w:val="pt-BR" w:eastAsia="pt-BR"/>
        </w:rPr>
        <w:t xml:space="preserve"> </w:t>
      </w:r>
      <w:r w:rsidRPr="00B8722E">
        <w:rPr>
          <w:rFonts w:ascii="Garamond" w:hAnsi="Garamond"/>
          <w:i w:val="0"/>
          <w:sz w:val="18"/>
          <w:szCs w:val="18"/>
          <w:vertAlign w:val="superscript"/>
          <w:lang w:val="pt-BR"/>
        </w:rPr>
        <w:t>**</w:t>
      </w:r>
      <w:r w:rsidRPr="00B8722E">
        <w:rPr>
          <w:rFonts w:ascii="Garamond" w:hAnsi="Garamond"/>
          <w:i w:val="0"/>
          <w:sz w:val="18"/>
          <w:szCs w:val="18"/>
          <w:lang w:val="pt-BR"/>
        </w:rPr>
        <w:t xml:space="preserve"> significativo (p&lt;0,01) e </w:t>
      </w:r>
      <w:r w:rsidRPr="00B8722E">
        <w:rPr>
          <w:rFonts w:ascii="Garamond" w:hAnsi="Garamond"/>
          <w:i w:val="0"/>
          <w:sz w:val="18"/>
          <w:szCs w:val="18"/>
          <w:vertAlign w:val="superscript"/>
          <w:lang w:val="pt-BR"/>
        </w:rPr>
        <w:t>ns</w:t>
      </w:r>
      <w:r w:rsidRPr="00B8722E">
        <w:rPr>
          <w:rFonts w:ascii="Garamond" w:hAnsi="Garamond"/>
          <w:i w:val="0"/>
          <w:sz w:val="18"/>
          <w:szCs w:val="18"/>
          <w:lang w:val="pt-BR"/>
        </w:rPr>
        <w:t xml:space="preserve"> não significativo.</w:t>
      </w:r>
    </w:p>
    <w:p w:rsidR="00B8722E" w:rsidRPr="005435D8" w:rsidRDefault="00B8722E" w:rsidP="00B8722E">
      <w:pPr>
        <w:spacing w:line="240" w:lineRule="auto"/>
        <w:rPr>
          <w:rFonts w:ascii="Garamond" w:hAnsi="Garamond"/>
          <w:noProof/>
          <w:snapToGrid w:val="0"/>
          <w:sz w:val="18"/>
          <w:szCs w:val="18"/>
          <w:vertAlign w:val="superscript"/>
          <w:lang w:val="pt-BR" w:bidi="en-US"/>
        </w:rPr>
      </w:pPr>
    </w:p>
    <w:p w:rsidR="005435D8" w:rsidRPr="005435D8" w:rsidRDefault="005435D8" w:rsidP="005435D8">
      <w:pPr>
        <w:spacing w:line="240" w:lineRule="auto"/>
        <w:ind w:firstLine="426"/>
        <w:rPr>
          <w:rFonts w:ascii="Garamond" w:eastAsia="Calibri" w:hAnsi="Garamond"/>
          <w:sz w:val="20"/>
          <w:lang w:val="pt-BR"/>
        </w:rPr>
      </w:pPr>
      <w:r w:rsidRPr="005435D8">
        <w:rPr>
          <w:rFonts w:ascii="Garamond" w:eastAsia="Calibri" w:hAnsi="Garamond"/>
          <w:sz w:val="20"/>
          <w:lang w:val="pt-BR"/>
        </w:rPr>
        <w:t xml:space="preserve">Pode-se afirmar, que </w:t>
      </w:r>
      <w:r w:rsidR="006F0C5B">
        <w:rPr>
          <w:rFonts w:ascii="Garamond" w:eastAsia="Calibri" w:hAnsi="Garamond"/>
          <w:sz w:val="20"/>
          <w:lang w:val="pt-BR"/>
        </w:rPr>
        <w:t xml:space="preserve">não há </w:t>
      </w:r>
      <w:r w:rsidRPr="005435D8">
        <w:rPr>
          <w:rFonts w:ascii="Garamond" w:eastAsia="Calibri" w:hAnsi="Garamond"/>
          <w:sz w:val="20"/>
          <w:lang w:val="pt-BR"/>
        </w:rPr>
        <w:t xml:space="preserve">diferença para a realização do ensaio de compactação com e sem reuso com base nos resultados da Ugc e </w:t>
      </w:r>
      <w:r w:rsidR="00323FDF">
        <w:rPr>
          <w:rFonts w:ascii="Garamond" w:eastAsia="Calibri" w:hAnsi="Garamond"/>
          <w:sz w:val="20"/>
          <w:lang w:val="pt-BR"/>
        </w:rPr>
        <w:t xml:space="preserve">da </w:t>
      </w:r>
      <w:r w:rsidRPr="005435D8">
        <w:rPr>
          <w:rFonts w:ascii="Garamond" w:eastAsia="Calibri" w:hAnsi="Garamond"/>
          <w:sz w:val="20"/>
          <w:lang w:val="pt-BR"/>
        </w:rPr>
        <w:t>Dsmáx. Apenas, co</w:t>
      </w:r>
      <w:r w:rsidR="006F0C5B">
        <w:rPr>
          <w:rFonts w:ascii="Garamond" w:eastAsia="Calibri" w:hAnsi="Garamond"/>
          <w:sz w:val="20"/>
          <w:lang w:val="pt-BR"/>
        </w:rPr>
        <w:t>mo já foi comentado a Ugc da MN na camada de 0-0,1</w:t>
      </w:r>
      <w:r w:rsidRPr="005435D8">
        <w:rPr>
          <w:rFonts w:ascii="Garamond" w:eastAsia="Calibri" w:hAnsi="Garamond"/>
          <w:sz w:val="20"/>
          <w:lang w:val="pt-BR"/>
        </w:rPr>
        <w:t>0 m, é que revelou u</w:t>
      </w:r>
      <w:r w:rsidR="006F0C5B">
        <w:rPr>
          <w:rFonts w:ascii="Garamond" w:eastAsia="Calibri" w:hAnsi="Garamond"/>
          <w:sz w:val="20"/>
          <w:lang w:val="pt-BR"/>
        </w:rPr>
        <w:t>ma maior variação para o método do reuso</w:t>
      </w:r>
      <w:r w:rsidR="005357AC">
        <w:rPr>
          <w:rFonts w:ascii="Garamond" w:eastAsia="Calibri" w:hAnsi="Garamond"/>
          <w:sz w:val="20"/>
          <w:lang w:val="pt-BR"/>
        </w:rPr>
        <w:t xml:space="preserve">. Por essa razão, ressalta-se a vantagem para a escolha do reuso de amostras por causa </w:t>
      </w:r>
      <w:r w:rsidR="001F20AF">
        <w:rPr>
          <w:rFonts w:ascii="Garamond" w:eastAsia="Calibri" w:hAnsi="Garamond"/>
          <w:sz w:val="20"/>
          <w:lang w:val="pt-BR"/>
        </w:rPr>
        <w:t xml:space="preserve">da menor necessidade de solo avaliado </w:t>
      </w:r>
      <w:r w:rsidR="00323FDF">
        <w:rPr>
          <w:rFonts w:ascii="Garamond" w:eastAsia="Calibri" w:hAnsi="Garamond"/>
          <w:sz w:val="20"/>
          <w:lang w:val="pt-BR"/>
        </w:rPr>
        <w:t>como no presente</w:t>
      </w:r>
      <w:r w:rsidR="001F20AF">
        <w:rPr>
          <w:rFonts w:ascii="Garamond" w:eastAsia="Calibri" w:hAnsi="Garamond"/>
          <w:sz w:val="20"/>
          <w:lang w:val="pt-BR"/>
        </w:rPr>
        <w:t xml:space="preserve"> estudo para a realização do ensaio. No entanto, é viável ampliar essa avaliação para outras classes de solo. Já que, segundo Carvalho (2017) em solos arenosos e com mais </w:t>
      </w:r>
      <w:r w:rsidR="0018441E">
        <w:rPr>
          <w:rFonts w:ascii="Garamond" w:eastAsia="Calibri" w:hAnsi="Garamond"/>
          <w:sz w:val="20"/>
          <w:lang w:val="pt-BR"/>
        </w:rPr>
        <w:t>pedregulhos</w:t>
      </w:r>
      <w:r w:rsidR="001F20AF">
        <w:rPr>
          <w:rFonts w:ascii="Garamond" w:eastAsia="Calibri" w:hAnsi="Garamond"/>
          <w:sz w:val="20"/>
          <w:lang w:val="pt-BR"/>
        </w:rPr>
        <w:t xml:space="preserve"> a variação de métodos de ensaios é mais signifi</w:t>
      </w:r>
      <w:r w:rsidR="001E70EC">
        <w:rPr>
          <w:rFonts w:ascii="Garamond" w:eastAsia="Calibri" w:hAnsi="Garamond"/>
          <w:sz w:val="20"/>
          <w:lang w:val="pt-BR"/>
        </w:rPr>
        <w:t>cativa provavelmente por causa d</w:t>
      </w:r>
      <w:r w:rsidR="001F20AF">
        <w:rPr>
          <w:rFonts w:ascii="Garamond" w:eastAsia="Calibri" w:hAnsi="Garamond"/>
          <w:sz w:val="20"/>
          <w:lang w:val="pt-BR"/>
        </w:rPr>
        <w:t>a quebra de gr</w:t>
      </w:r>
      <w:r w:rsidR="00F60163">
        <w:rPr>
          <w:rFonts w:ascii="Garamond" w:eastAsia="Calibri" w:hAnsi="Garamond"/>
          <w:sz w:val="20"/>
          <w:lang w:val="pt-BR"/>
        </w:rPr>
        <w:t>ãos na condição de reuso.</w:t>
      </w:r>
    </w:p>
    <w:p w:rsidR="0086126F" w:rsidRPr="00634615" w:rsidRDefault="0086126F" w:rsidP="00345E3C">
      <w:pPr>
        <w:pStyle w:val="MDPI31text"/>
        <w:ind w:firstLine="0"/>
        <w:rPr>
          <w:rFonts w:ascii="Garamond" w:hAnsi="Garamond"/>
          <w:lang w:val="pt-BR"/>
        </w:rPr>
      </w:pPr>
    </w:p>
    <w:p w:rsidR="0094412B" w:rsidRPr="00634615" w:rsidRDefault="0094412B" w:rsidP="0094412B">
      <w:pPr>
        <w:pStyle w:val="MDPI21heading1"/>
        <w:rPr>
          <w:rFonts w:ascii="Garamond" w:hAnsi="Garamond"/>
          <w:lang w:val="pt-BR"/>
        </w:rPr>
      </w:pPr>
      <w:r w:rsidRPr="00634615">
        <w:rPr>
          <w:rFonts w:ascii="Garamond" w:hAnsi="Garamond"/>
          <w:lang w:val="pt-BR"/>
        </w:rPr>
        <w:t>4. CONCLUSÕES</w:t>
      </w:r>
    </w:p>
    <w:p w:rsidR="00A564A3" w:rsidRPr="00A564A3" w:rsidRDefault="00B17416" w:rsidP="00A564A3">
      <w:pPr>
        <w:spacing w:line="240" w:lineRule="auto"/>
        <w:ind w:firstLine="426"/>
        <w:rPr>
          <w:rFonts w:ascii="Garamond" w:hAnsi="Garamond"/>
          <w:sz w:val="20"/>
          <w:lang w:val="pt-BR" w:eastAsia="pt-BR"/>
        </w:rPr>
      </w:pPr>
      <w:r>
        <w:rPr>
          <w:rFonts w:ascii="Garamond" w:hAnsi="Garamond"/>
          <w:sz w:val="20"/>
          <w:lang w:val="pt-BR" w:eastAsia="pt-BR"/>
        </w:rPr>
        <w:t>Em Latossolo Vermelho Distrófico e para o Latossolo Vermelho Eutroférrico</w:t>
      </w:r>
      <w:r w:rsidR="00A564A3" w:rsidRPr="00A564A3">
        <w:rPr>
          <w:rFonts w:ascii="Garamond" w:hAnsi="Garamond"/>
          <w:sz w:val="20"/>
          <w:lang w:val="pt-BR" w:eastAsia="pt-BR"/>
        </w:rPr>
        <w:t xml:space="preserve"> é indiferente os valores de densidade máxima e de umidade crítica de compactação, quando se usa o método sem e com reutilização de amostras.</w:t>
      </w:r>
    </w:p>
    <w:p w:rsidR="00A564A3" w:rsidRPr="00A564A3" w:rsidRDefault="00A564A3" w:rsidP="00A564A3">
      <w:pPr>
        <w:tabs>
          <w:tab w:val="left" w:pos="426"/>
        </w:tabs>
        <w:spacing w:line="240" w:lineRule="auto"/>
        <w:ind w:firstLine="426"/>
        <w:rPr>
          <w:rFonts w:ascii="Garamond" w:hAnsi="Garamond"/>
          <w:sz w:val="20"/>
          <w:lang w:val="pt-BR" w:eastAsia="pt-BR"/>
        </w:rPr>
      </w:pPr>
      <w:r w:rsidRPr="00A564A3">
        <w:rPr>
          <w:rFonts w:ascii="Garamond" w:hAnsi="Garamond"/>
          <w:sz w:val="20"/>
          <w:lang w:val="pt-BR" w:eastAsia="pt-BR"/>
        </w:rPr>
        <w:t>É válido para as classes de solo do presente estudo, o método de reuso de amostras para caracterizar a curva de compactação do solo para uso agrícola.</w:t>
      </w:r>
    </w:p>
    <w:p w:rsidR="00A564A3" w:rsidRDefault="00A564A3" w:rsidP="0094412B">
      <w:pPr>
        <w:pStyle w:val="MDPI21heading1"/>
        <w:rPr>
          <w:rFonts w:ascii="Garamond" w:hAnsi="Garamond"/>
          <w:lang w:val="pt-BR"/>
        </w:rPr>
      </w:pPr>
    </w:p>
    <w:p w:rsidR="0094412B" w:rsidRPr="00634615" w:rsidRDefault="0094412B" w:rsidP="0094412B">
      <w:pPr>
        <w:pStyle w:val="MDPI21heading1"/>
        <w:rPr>
          <w:rFonts w:ascii="Garamond" w:hAnsi="Garamond"/>
          <w:lang w:val="pt-BR"/>
        </w:rPr>
      </w:pPr>
      <w:r w:rsidRPr="00634615">
        <w:rPr>
          <w:rFonts w:ascii="Garamond" w:hAnsi="Garamond"/>
          <w:lang w:val="pt-BR"/>
        </w:rPr>
        <w:t>5. AGRADECIMENTOS</w:t>
      </w:r>
    </w:p>
    <w:p w:rsidR="0094412B" w:rsidRPr="00634615" w:rsidRDefault="002568A7" w:rsidP="0094412B">
      <w:pPr>
        <w:pStyle w:val="MDPI31text"/>
        <w:rPr>
          <w:rFonts w:ascii="Garamond" w:hAnsi="Garamond"/>
          <w:lang w:val="pt-BR"/>
        </w:rPr>
      </w:pPr>
      <w:r w:rsidRPr="002568A7">
        <w:rPr>
          <w:rFonts w:ascii="Garamond" w:hAnsi="Garamond"/>
          <w:lang w:val="pt-BR"/>
        </w:rPr>
        <w:t>À Coordenação de Aperfeiçoamento de Pessoal de Nível Superior (CAPES), pela concessão da bolsa de estudo ao primeiro autor.</w:t>
      </w:r>
      <w:r>
        <w:rPr>
          <w:rFonts w:ascii="Garamond" w:hAnsi="Garamond"/>
          <w:lang w:val="pt-BR"/>
        </w:rPr>
        <w:t xml:space="preserve"> </w:t>
      </w:r>
    </w:p>
    <w:p w:rsidR="0094412B" w:rsidRPr="00634615" w:rsidRDefault="0094412B" w:rsidP="0094412B">
      <w:pPr>
        <w:pStyle w:val="MDPI21heading1"/>
        <w:rPr>
          <w:rFonts w:ascii="Garamond" w:hAnsi="Garamond"/>
          <w:lang w:val="pt-BR"/>
        </w:rPr>
      </w:pPr>
      <w:r w:rsidRPr="00634615">
        <w:rPr>
          <w:rFonts w:ascii="Garamond" w:hAnsi="Garamond"/>
          <w:lang w:val="pt-BR"/>
        </w:rPr>
        <w:t>REFERÊNCIAS BIBLIOGRÁFICAS</w:t>
      </w:r>
    </w:p>
    <w:p w:rsidR="00C670BD" w:rsidRPr="00700A7E" w:rsidRDefault="00C670BD" w:rsidP="008870D2">
      <w:pPr>
        <w:pStyle w:val="MDPI71References"/>
        <w:numPr>
          <w:ilvl w:val="0"/>
          <w:numId w:val="0"/>
        </w:numPr>
        <w:spacing w:line="240" w:lineRule="auto"/>
        <w:ind w:left="425" w:hanging="425"/>
        <w:rPr>
          <w:rFonts w:ascii="Garamond" w:hAnsi="Garamond"/>
          <w:lang w:val="pt-BR"/>
        </w:rPr>
      </w:pPr>
      <w:r w:rsidRPr="00C670BD">
        <w:rPr>
          <w:rFonts w:ascii="Garamond" w:hAnsi="Garamond"/>
          <w:lang w:val="pt-BR"/>
        </w:rPr>
        <w:t xml:space="preserve">ALMEIDA, C.X.; JORGE, R.F.; CENTURION, J.F.; BORGES, E.N.; ROSSETTI, K.V.; PEREIRA, F.S. Qualidade física de um Latossolo Vermelho, sob sistema de semeadura direta e cultivo convencional. </w:t>
      </w:r>
      <w:r w:rsidRPr="00700A7E">
        <w:rPr>
          <w:rFonts w:ascii="Garamond" w:hAnsi="Garamond"/>
          <w:b/>
          <w:lang w:val="pt-BR"/>
        </w:rPr>
        <w:t xml:space="preserve">Bioscience Journal, </w:t>
      </w:r>
      <w:r w:rsidRPr="00700A7E">
        <w:rPr>
          <w:rFonts w:ascii="Garamond" w:hAnsi="Garamond"/>
          <w:lang w:val="pt-BR"/>
        </w:rPr>
        <w:t xml:space="preserve">Uberlândia, v.30, n.5, p.1395-1411, 2014. </w:t>
      </w:r>
    </w:p>
    <w:p w:rsidR="00701C2A" w:rsidRDefault="00B46A68" w:rsidP="00701C2A">
      <w:pPr>
        <w:pStyle w:val="MDPI71References"/>
        <w:numPr>
          <w:ilvl w:val="0"/>
          <w:numId w:val="0"/>
        </w:numPr>
        <w:spacing w:line="240" w:lineRule="auto"/>
        <w:ind w:left="426" w:hanging="426"/>
        <w:rPr>
          <w:rFonts w:ascii="Garamond" w:hAnsi="Garamond"/>
          <w:color w:val="auto"/>
          <w:szCs w:val="18"/>
          <w:lang w:val="pt-BR"/>
        </w:rPr>
      </w:pPr>
      <w:r w:rsidRPr="003C3436">
        <w:rPr>
          <w:rFonts w:ascii="Garamond" w:hAnsi="Garamond"/>
          <w:color w:val="auto"/>
          <w:szCs w:val="18"/>
          <w:lang w:val="pt-BR"/>
        </w:rPr>
        <w:t>B</w:t>
      </w:r>
      <w:r w:rsidR="00AE3B03" w:rsidRPr="003C3436">
        <w:rPr>
          <w:rFonts w:ascii="Garamond" w:hAnsi="Garamond"/>
          <w:color w:val="auto"/>
          <w:szCs w:val="18"/>
          <w:lang w:val="pt-BR"/>
        </w:rPr>
        <w:t>RAIDA</w:t>
      </w:r>
      <w:r w:rsidR="00AE3B03">
        <w:rPr>
          <w:rFonts w:ascii="Garamond" w:hAnsi="Garamond"/>
          <w:color w:val="auto"/>
          <w:szCs w:val="18"/>
          <w:lang w:val="pt-BR"/>
        </w:rPr>
        <w:t>, J.A.; REICHERT, J.M.; VEIGA, M.;</w:t>
      </w:r>
      <w:r w:rsidRPr="003C3436">
        <w:rPr>
          <w:rFonts w:ascii="Garamond" w:hAnsi="Garamond"/>
          <w:color w:val="auto"/>
          <w:szCs w:val="18"/>
          <w:lang w:val="pt-BR"/>
        </w:rPr>
        <w:t xml:space="preserve"> R</w:t>
      </w:r>
      <w:r w:rsidR="00AE3B03" w:rsidRPr="003C3436">
        <w:rPr>
          <w:rFonts w:ascii="Garamond" w:hAnsi="Garamond"/>
          <w:color w:val="auto"/>
          <w:szCs w:val="18"/>
          <w:lang w:val="pt-BR"/>
        </w:rPr>
        <w:t>EINERT</w:t>
      </w:r>
      <w:r w:rsidR="0042757C">
        <w:rPr>
          <w:rFonts w:ascii="Garamond" w:hAnsi="Garamond"/>
          <w:color w:val="auto"/>
          <w:szCs w:val="18"/>
          <w:lang w:val="pt-BR"/>
        </w:rPr>
        <w:t xml:space="preserve">, D.J. </w:t>
      </w:r>
      <w:r w:rsidRPr="003C3436">
        <w:rPr>
          <w:rFonts w:ascii="Garamond" w:hAnsi="Garamond"/>
          <w:color w:val="auto"/>
          <w:szCs w:val="18"/>
          <w:lang w:val="pt-BR"/>
        </w:rPr>
        <w:t xml:space="preserve">Resíduos vegetais na superfície e carbono orgânico do solo e suas relações com a densidade máxima obtida no ensaio de Proctor. </w:t>
      </w:r>
      <w:r w:rsidRPr="006C4D17">
        <w:rPr>
          <w:rFonts w:ascii="Garamond" w:hAnsi="Garamond"/>
          <w:b/>
          <w:color w:val="auto"/>
          <w:szCs w:val="18"/>
          <w:lang w:val="pt-BR"/>
        </w:rPr>
        <w:t>Revista Brasileira de Ciência do Solo</w:t>
      </w:r>
      <w:r w:rsidR="006C4D17">
        <w:rPr>
          <w:rFonts w:ascii="Garamond" w:hAnsi="Garamond"/>
          <w:color w:val="auto"/>
          <w:szCs w:val="18"/>
          <w:lang w:val="pt-BR"/>
        </w:rPr>
        <w:t xml:space="preserve">, Viçosa, v.30, </w:t>
      </w:r>
      <w:r w:rsidR="0042757C">
        <w:rPr>
          <w:rFonts w:ascii="Garamond" w:hAnsi="Garamond"/>
          <w:color w:val="auto"/>
          <w:szCs w:val="18"/>
          <w:lang w:val="pt-BR"/>
        </w:rPr>
        <w:t>n.4, p.605-614, 2006.</w:t>
      </w:r>
    </w:p>
    <w:p w:rsidR="00701C2A" w:rsidRPr="00701C2A" w:rsidRDefault="00701C2A" w:rsidP="00701C2A">
      <w:pPr>
        <w:pStyle w:val="MDPI71References"/>
        <w:numPr>
          <w:ilvl w:val="0"/>
          <w:numId w:val="0"/>
        </w:numPr>
        <w:spacing w:line="240" w:lineRule="auto"/>
        <w:ind w:left="426" w:hanging="426"/>
        <w:rPr>
          <w:rFonts w:ascii="Garamond" w:hAnsi="Garamond"/>
          <w:color w:val="auto"/>
          <w:szCs w:val="18"/>
          <w:lang w:val="pt-BR"/>
        </w:rPr>
      </w:pPr>
      <w:r w:rsidRPr="009D502D">
        <w:rPr>
          <w:rFonts w:ascii="Garamond" w:hAnsi="Garamond"/>
          <w:color w:val="auto"/>
          <w:szCs w:val="18"/>
          <w:lang w:val="pt-BR"/>
        </w:rPr>
        <w:t xml:space="preserve">CARVALHO, M.V. </w:t>
      </w:r>
      <w:r w:rsidRPr="009D502D">
        <w:rPr>
          <w:rFonts w:ascii="Garamond" w:hAnsi="Garamond"/>
          <w:b/>
          <w:color w:val="auto"/>
          <w:szCs w:val="18"/>
          <w:lang w:val="pt-BR"/>
        </w:rPr>
        <w:t xml:space="preserve">Influência </w:t>
      </w:r>
      <w:r w:rsidRPr="00701C2A">
        <w:rPr>
          <w:rFonts w:ascii="Garamond" w:hAnsi="Garamond"/>
          <w:b/>
          <w:color w:val="auto"/>
          <w:szCs w:val="18"/>
          <w:lang w:val="pt-BR"/>
        </w:rPr>
        <w:t>do reuso de amostras no ensaio de compactação de dois Latossolos de Minas Gerais.</w:t>
      </w:r>
      <w:r>
        <w:rPr>
          <w:rFonts w:ascii="Garamond" w:hAnsi="Garamond"/>
          <w:color w:val="auto"/>
          <w:szCs w:val="18"/>
          <w:lang w:val="pt-BR"/>
        </w:rPr>
        <w:t xml:space="preserve"> </w:t>
      </w:r>
      <w:r w:rsidRPr="00701C2A">
        <w:rPr>
          <w:rFonts w:ascii="Garamond" w:hAnsi="Garamond"/>
          <w:szCs w:val="18"/>
          <w:lang w:val="pt-BR" w:eastAsia="pt-BR"/>
        </w:rPr>
        <w:t>Viçosa-MG</w:t>
      </w:r>
      <w:r w:rsidR="006917A1">
        <w:rPr>
          <w:rFonts w:ascii="Garamond" w:hAnsi="Garamond"/>
          <w:szCs w:val="18"/>
          <w:lang w:val="pt-BR" w:eastAsia="pt-BR"/>
        </w:rPr>
        <w:t>: Universidade Federal de Ouro Preto, 2017. 36p. Monografia (Engenharia Civil</w:t>
      </w:r>
      <w:r w:rsidRPr="00701C2A">
        <w:rPr>
          <w:rFonts w:ascii="Garamond" w:hAnsi="Garamond"/>
          <w:szCs w:val="18"/>
          <w:lang w:val="pt-BR" w:eastAsia="pt-BR"/>
        </w:rPr>
        <w:t>)</w:t>
      </w:r>
      <w:r w:rsidR="006917A1">
        <w:rPr>
          <w:rFonts w:ascii="Garamond" w:hAnsi="Garamond"/>
          <w:szCs w:val="18"/>
          <w:lang w:val="pt-BR" w:eastAsia="pt-BR"/>
        </w:rPr>
        <w:t>, Universidade Federal de Ouro Preto, 2017</w:t>
      </w:r>
      <w:r w:rsidRPr="00701C2A">
        <w:rPr>
          <w:rFonts w:ascii="Garamond" w:hAnsi="Garamond"/>
          <w:szCs w:val="18"/>
          <w:lang w:val="pt-BR" w:eastAsia="pt-BR"/>
        </w:rPr>
        <w:t>.</w:t>
      </w:r>
    </w:p>
    <w:p w:rsidR="0033624B" w:rsidRDefault="0033624B" w:rsidP="0033624B">
      <w:pPr>
        <w:pStyle w:val="MDPI71References"/>
        <w:numPr>
          <w:ilvl w:val="0"/>
          <w:numId w:val="0"/>
        </w:numPr>
        <w:spacing w:line="240" w:lineRule="auto"/>
        <w:ind w:left="425" w:hanging="425"/>
        <w:rPr>
          <w:rFonts w:ascii="Garamond" w:hAnsi="Garamond"/>
          <w:color w:val="auto"/>
          <w:lang w:val="pt-BR"/>
        </w:rPr>
      </w:pPr>
      <w:r w:rsidRPr="00AC2FE2">
        <w:rPr>
          <w:rFonts w:ascii="Garamond" w:hAnsi="Garamond"/>
          <w:color w:val="auto"/>
          <w:lang w:val="pt-BR"/>
        </w:rPr>
        <w:t xml:space="preserve">CUNHA, P.; MARQUES JÚNIOR, J.; CURI, N.; PEREIRA, G. T.; LEPSCH, I. F. Superfícies geomórficas e atributos de Latossolos em uma sequência arenítico-basáltica da região de Jaboticabal (SP). </w:t>
      </w:r>
      <w:r w:rsidRPr="00AC2FE2">
        <w:rPr>
          <w:rFonts w:ascii="Garamond" w:hAnsi="Garamond"/>
          <w:b/>
          <w:color w:val="auto"/>
          <w:lang w:val="pt-BR"/>
        </w:rPr>
        <w:t>Revista Brasileira de Ciência do Solo,</w:t>
      </w:r>
      <w:r w:rsidRPr="00AC2FE2">
        <w:rPr>
          <w:rFonts w:ascii="Garamond" w:hAnsi="Garamond"/>
          <w:color w:val="auto"/>
          <w:lang w:val="pt-BR"/>
        </w:rPr>
        <w:t xml:space="preserve"> Viçosa, v.29, n.1, p.81-90, 2005.</w:t>
      </w:r>
    </w:p>
    <w:p w:rsidR="00EF0FC4" w:rsidRPr="00AC2FE2" w:rsidRDefault="00EF0FC4" w:rsidP="00EF0FC4">
      <w:pPr>
        <w:pStyle w:val="MDPI71References"/>
        <w:numPr>
          <w:ilvl w:val="0"/>
          <w:numId w:val="0"/>
        </w:numPr>
        <w:spacing w:line="240" w:lineRule="auto"/>
        <w:ind w:left="425" w:hanging="425"/>
        <w:rPr>
          <w:rFonts w:ascii="Garamond" w:hAnsi="Garamond"/>
          <w:color w:val="auto"/>
          <w:lang w:val="pt-BR"/>
        </w:rPr>
      </w:pPr>
      <w:r w:rsidRPr="00AC2FE2">
        <w:rPr>
          <w:rFonts w:ascii="Garamond" w:hAnsi="Garamond"/>
          <w:color w:val="auto"/>
          <w:lang w:val="pt-BR"/>
        </w:rPr>
        <w:t xml:space="preserve">EMBRAPA. Centro Nacional de Pesquisas de Solos. </w:t>
      </w:r>
      <w:r w:rsidRPr="00AC2FE2">
        <w:rPr>
          <w:rFonts w:ascii="Garamond" w:hAnsi="Garamond"/>
          <w:b/>
          <w:color w:val="auto"/>
          <w:lang w:val="pt-BR"/>
        </w:rPr>
        <w:t>Manual de métodos de análises de solo.</w:t>
      </w:r>
      <w:r w:rsidR="00CB01ED">
        <w:rPr>
          <w:rFonts w:ascii="Garamond" w:hAnsi="Garamond"/>
          <w:color w:val="auto"/>
          <w:lang w:val="pt-BR"/>
        </w:rPr>
        <w:t xml:space="preserve"> 3</w:t>
      </w:r>
      <w:r w:rsidR="007E1B26">
        <w:rPr>
          <w:rFonts w:ascii="Garamond" w:hAnsi="Garamond"/>
          <w:color w:val="auto"/>
          <w:sz w:val="16"/>
          <w:lang w:val="pt-BR"/>
        </w:rPr>
        <w:t>ª</w:t>
      </w:r>
      <w:r w:rsidR="007E1B26">
        <w:rPr>
          <w:rFonts w:ascii="Garamond" w:hAnsi="Garamond"/>
          <w:color w:val="auto"/>
          <w:lang w:val="pt-BR"/>
        </w:rPr>
        <w:t xml:space="preserve"> ed. revista</w:t>
      </w:r>
      <w:r w:rsidRPr="00AC2FE2">
        <w:rPr>
          <w:rFonts w:ascii="Garamond" w:hAnsi="Garamond"/>
          <w:color w:val="auto"/>
          <w:lang w:val="pt-BR"/>
        </w:rPr>
        <w:t>. Rio de Janeiro: Empresa Brasileira de Pesquisa Agropecuária</w:t>
      </w:r>
      <w:r w:rsidR="00CB01ED">
        <w:rPr>
          <w:rFonts w:ascii="Garamond" w:hAnsi="Garamond"/>
          <w:color w:val="auto"/>
          <w:lang w:val="pt-BR"/>
        </w:rPr>
        <w:t>, 2017. 573</w:t>
      </w:r>
      <w:r w:rsidRPr="00AC2FE2">
        <w:rPr>
          <w:rFonts w:ascii="Garamond" w:hAnsi="Garamond"/>
          <w:color w:val="auto"/>
          <w:lang w:val="pt-BR"/>
        </w:rPr>
        <w:t xml:space="preserve"> p. Disponível em: http://www.cnps.embrapa.br/publi</w:t>
      </w:r>
      <w:r w:rsidR="00B65D0F">
        <w:rPr>
          <w:rFonts w:ascii="Garamond" w:hAnsi="Garamond"/>
          <w:color w:val="auto"/>
          <w:lang w:val="pt-BR"/>
        </w:rPr>
        <w:t>cacoes/</w:t>
      </w:r>
      <w:r w:rsidR="00CB01ED">
        <w:rPr>
          <w:rFonts w:ascii="Garamond" w:hAnsi="Garamond"/>
          <w:color w:val="auto"/>
          <w:lang w:val="pt-BR"/>
        </w:rPr>
        <w:t>. Acesso em: 05 fev. 2018</w:t>
      </w:r>
      <w:r w:rsidRPr="00AC2FE2">
        <w:rPr>
          <w:rFonts w:ascii="Garamond" w:hAnsi="Garamond"/>
          <w:color w:val="auto"/>
          <w:lang w:val="pt-BR"/>
        </w:rPr>
        <w:t xml:space="preserve">. </w:t>
      </w:r>
    </w:p>
    <w:p w:rsidR="00EF0FC4" w:rsidRDefault="00EF0FC4" w:rsidP="00EF0FC4">
      <w:pPr>
        <w:pStyle w:val="MDPI71References"/>
        <w:numPr>
          <w:ilvl w:val="0"/>
          <w:numId w:val="0"/>
        </w:numPr>
        <w:spacing w:line="240" w:lineRule="auto"/>
        <w:ind w:left="425" w:hanging="425"/>
        <w:rPr>
          <w:rFonts w:ascii="Garamond" w:hAnsi="Garamond"/>
          <w:color w:val="auto"/>
          <w:lang w:val="pt-BR"/>
        </w:rPr>
      </w:pPr>
      <w:r w:rsidRPr="0062180A">
        <w:rPr>
          <w:rFonts w:ascii="Garamond" w:hAnsi="Garamond"/>
          <w:color w:val="auto"/>
          <w:lang w:val="pt-BR"/>
        </w:rPr>
        <w:t xml:space="preserve">EMBRAPA. </w:t>
      </w:r>
      <w:r w:rsidRPr="00AC2FE2">
        <w:rPr>
          <w:rFonts w:ascii="Garamond" w:hAnsi="Garamond"/>
          <w:color w:val="auto"/>
          <w:lang w:val="pt-BR"/>
        </w:rPr>
        <w:t xml:space="preserve">Centro Nacional de Pesquisas de Solos. </w:t>
      </w:r>
      <w:r w:rsidRPr="00AC2FE2">
        <w:rPr>
          <w:rFonts w:ascii="Garamond" w:hAnsi="Garamond"/>
          <w:b/>
          <w:color w:val="auto"/>
          <w:lang w:val="pt-BR"/>
        </w:rPr>
        <w:t>Sistema brasileiro de classificação de solos.</w:t>
      </w:r>
      <w:r w:rsidR="0062180A">
        <w:rPr>
          <w:rFonts w:ascii="Garamond" w:hAnsi="Garamond"/>
          <w:color w:val="auto"/>
          <w:lang w:val="pt-BR"/>
        </w:rPr>
        <w:t xml:space="preserve"> 5</w:t>
      </w:r>
      <w:r w:rsidR="007E1B26">
        <w:rPr>
          <w:rFonts w:ascii="Garamond" w:hAnsi="Garamond"/>
          <w:color w:val="auto"/>
          <w:lang w:val="pt-BR"/>
        </w:rPr>
        <w:t>ª ed.</w:t>
      </w:r>
      <w:r w:rsidR="0062180A">
        <w:rPr>
          <w:rFonts w:ascii="Garamond" w:hAnsi="Garamond"/>
          <w:color w:val="auto"/>
          <w:lang w:val="pt-BR"/>
        </w:rPr>
        <w:t xml:space="preserve"> revista e ampliada. Brasília</w:t>
      </w:r>
      <w:r w:rsidRPr="00AC2FE2">
        <w:rPr>
          <w:rFonts w:ascii="Garamond" w:hAnsi="Garamond"/>
          <w:color w:val="auto"/>
          <w:lang w:val="pt-BR"/>
        </w:rPr>
        <w:t>: Empresa Brasileir</w:t>
      </w:r>
      <w:r w:rsidR="007438E6">
        <w:rPr>
          <w:rFonts w:ascii="Garamond" w:hAnsi="Garamond"/>
          <w:color w:val="auto"/>
          <w:lang w:val="pt-BR"/>
        </w:rPr>
        <w:t>a de Pesquisa Agropecuária, 2018</w:t>
      </w:r>
      <w:r w:rsidR="0062180A">
        <w:rPr>
          <w:rFonts w:ascii="Garamond" w:hAnsi="Garamond"/>
          <w:color w:val="auto"/>
          <w:lang w:val="pt-BR"/>
        </w:rPr>
        <w:t>. 586</w:t>
      </w:r>
      <w:r w:rsidRPr="00AC2FE2">
        <w:rPr>
          <w:rFonts w:ascii="Garamond" w:hAnsi="Garamond"/>
          <w:color w:val="auto"/>
          <w:lang w:val="pt-BR"/>
        </w:rPr>
        <w:t xml:space="preserve"> p.</w:t>
      </w:r>
    </w:p>
    <w:p w:rsidR="00C90FE3" w:rsidRPr="004363C3" w:rsidRDefault="00C90FE3" w:rsidP="00EF0FC4">
      <w:pPr>
        <w:pStyle w:val="MDPI71References"/>
        <w:numPr>
          <w:ilvl w:val="0"/>
          <w:numId w:val="0"/>
        </w:numPr>
        <w:spacing w:line="240" w:lineRule="auto"/>
        <w:ind w:left="425" w:hanging="425"/>
        <w:rPr>
          <w:rFonts w:ascii="Garamond" w:hAnsi="Garamond"/>
          <w:color w:val="auto"/>
          <w:lang w:val="pt-BR"/>
        </w:rPr>
      </w:pPr>
      <w:r w:rsidRPr="00733058">
        <w:rPr>
          <w:rFonts w:ascii="Garamond" w:hAnsi="Garamond"/>
          <w:color w:val="auto"/>
        </w:rPr>
        <w:t>FAO. Food and Agriculture Organization of the United Nations.</w:t>
      </w:r>
      <w:r w:rsidR="00293AB7" w:rsidRPr="00733058">
        <w:rPr>
          <w:rFonts w:ascii="Garamond" w:hAnsi="Garamond"/>
          <w:color w:val="auto"/>
        </w:rPr>
        <w:t xml:space="preserve"> </w:t>
      </w:r>
      <w:r w:rsidR="00293AB7" w:rsidRPr="00733058">
        <w:rPr>
          <w:rFonts w:ascii="Garamond" w:hAnsi="Garamond"/>
          <w:b/>
          <w:color w:val="auto"/>
        </w:rPr>
        <w:t>Status of the world’s soil resources.</w:t>
      </w:r>
      <w:r w:rsidR="004363C3" w:rsidRPr="00733058">
        <w:rPr>
          <w:rFonts w:ascii="Garamond" w:hAnsi="Garamond"/>
          <w:color w:val="auto"/>
        </w:rPr>
        <w:t xml:space="preserve"> </w:t>
      </w:r>
      <w:r w:rsidR="004363C3" w:rsidRPr="004363C3">
        <w:rPr>
          <w:rFonts w:ascii="Garamond" w:hAnsi="Garamond"/>
          <w:color w:val="auto"/>
          <w:lang w:val="pt-BR"/>
        </w:rPr>
        <w:t xml:space="preserve">Rome: </w:t>
      </w:r>
      <w:r w:rsidR="00BD5725">
        <w:rPr>
          <w:rFonts w:ascii="Garamond" w:eastAsia="FedraSansStd-Light" w:hAnsi="Garamond" w:cs="FedraSansStd-Light"/>
          <w:color w:val="auto"/>
          <w:szCs w:val="18"/>
          <w:lang w:val="pt-BR" w:eastAsia="en-US"/>
        </w:rPr>
        <w:t>Intergover</w:t>
      </w:r>
      <w:r w:rsidR="00B07859">
        <w:rPr>
          <w:rFonts w:ascii="Garamond" w:eastAsia="FedraSansStd-Light" w:hAnsi="Garamond" w:cs="FedraSansStd-Light"/>
          <w:color w:val="auto"/>
          <w:szCs w:val="18"/>
          <w:lang w:val="pt-BR" w:eastAsia="en-US"/>
        </w:rPr>
        <w:t>n</w:t>
      </w:r>
      <w:r w:rsidR="004363C3" w:rsidRPr="004363C3">
        <w:rPr>
          <w:rFonts w:ascii="Garamond" w:eastAsia="FedraSansStd-Light" w:hAnsi="Garamond" w:cs="FedraSansStd-Light"/>
          <w:color w:val="auto"/>
          <w:szCs w:val="18"/>
          <w:lang w:val="pt-BR" w:eastAsia="en-US"/>
        </w:rPr>
        <w:t>mental Technical Panel on Soils</w:t>
      </w:r>
      <w:r w:rsidR="004363C3">
        <w:rPr>
          <w:rFonts w:ascii="Garamond" w:eastAsia="FedraSansStd-Light" w:hAnsi="Garamond" w:cs="FedraSansStd-Light"/>
          <w:color w:val="auto"/>
          <w:szCs w:val="18"/>
          <w:lang w:val="pt-BR" w:eastAsia="en-US"/>
        </w:rPr>
        <w:t xml:space="preserve">, 2015. 648p. </w:t>
      </w:r>
      <w:r w:rsidR="004363C3" w:rsidRPr="00AC2FE2">
        <w:rPr>
          <w:rFonts w:ascii="Garamond" w:hAnsi="Garamond"/>
          <w:color w:val="auto"/>
          <w:lang w:val="pt-BR"/>
        </w:rPr>
        <w:t>Disponível em:</w:t>
      </w:r>
      <w:r w:rsidR="004363C3" w:rsidRPr="004363C3">
        <w:rPr>
          <w:rFonts w:ascii="Garamond" w:hAnsi="Garamond"/>
          <w:color w:val="auto"/>
          <w:lang w:val="pt-BR"/>
        </w:rPr>
        <w:t xml:space="preserve"> </w:t>
      </w:r>
      <w:r w:rsidR="004363C3">
        <w:rPr>
          <w:rFonts w:ascii="Garamond" w:hAnsi="Garamond"/>
          <w:color w:val="auto"/>
          <w:lang w:val="pt-BR"/>
        </w:rPr>
        <w:t>http:/</w:t>
      </w:r>
      <w:hyperlink r:id="rId16" w:history="1">
        <w:r w:rsidR="004363C3" w:rsidRPr="004363C3">
          <w:rPr>
            <w:rStyle w:val="Hyperlink"/>
            <w:rFonts w:ascii="Garamond" w:eastAsia="FedraSansStd-Light" w:hAnsi="Garamond" w:cs="FedraSansStd-Light"/>
            <w:color w:val="auto"/>
            <w:szCs w:val="18"/>
            <w:u w:val="none"/>
            <w:lang w:val="pt-BR" w:eastAsia="en-US"/>
          </w:rPr>
          <w:t>www.fao.org/publications/</w:t>
        </w:r>
      </w:hyperlink>
      <w:r w:rsidR="004363C3" w:rsidRPr="004363C3">
        <w:rPr>
          <w:rFonts w:ascii="Garamond" w:eastAsia="FedraSansStd-Light" w:hAnsi="Garamond" w:cs="FedraSansStd-Light"/>
          <w:color w:val="auto"/>
          <w:szCs w:val="18"/>
          <w:lang w:val="pt-BR" w:eastAsia="en-US"/>
        </w:rPr>
        <w:t>.</w:t>
      </w:r>
      <w:r w:rsidR="004363C3">
        <w:rPr>
          <w:rFonts w:ascii="Garamond" w:eastAsia="FedraSansStd-Light" w:hAnsi="Garamond" w:cs="FedraSansStd-Light"/>
          <w:color w:val="auto"/>
          <w:szCs w:val="18"/>
          <w:lang w:val="pt-BR" w:eastAsia="en-US"/>
        </w:rPr>
        <w:t xml:space="preserve"> </w:t>
      </w:r>
      <w:r w:rsidR="004363C3">
        <w:rPr>
          <w:rFonts w:ascii="Garamond" w:hAnsi="Garamond"/>
          <w:color w:val="auto"/>
          <w:lang w:val="pt-BR"/>
        </w:rPr>
        <w:t>Acesso em: 15 nov. 2017</w:t>
      </w:r>
      <w:r w:rsidR="004363C3" w:rsidRPr="00AC2FE2">
        <w:rPr>
          <w:rFonts w:ascii="Garamond" w:hAnsi="Garamond"/>
          <w:color w:val="auto"/>
          <w:lang w:val="pt-BR"/>
        </w:rPr>
        <w:t>.</w:t>
      </w:r>
    </w:p>
    <w:p w:rsidR="0054647D" w:rsidRPr="00AC2FE2" w:rsidRDefault="0054647D" w:rsidP="0054647D">
      <w:pPr>
        <w:pStyle w:val="MDPI71References"/>
        <w:numPr>
          <w:ilvl w:val="0"/>
          <w:numId w:val="0"/>
        </w:numPr>
        <w:spacing w:line="240" w:lineRule="auto"/>
        <w:ind w:left="425" w:hanging="425"/>
        <w:rPr>
          <w:rFonts w:ascii="Garamond" w:hAnsi="Garamond"/>
          <w:color w:val="auto"/>
          <w:lang w:val="pt-BR"/>
        </w:rPr>
      </w:pPr>
      <w:r w:rsidRPr="00AC2FE2">
        <w:rPr>
          <w:rFonts w:ascii="Garamond" w:hAnsi="Garamond"/>
          <w:color w:val="auto"/>
          <w:lang w:val="pt-BR"/>
        </w:rPr>
        <w:t xml:space="preserve">KLEIN, V. A. </w:t>
      </w:r>
      <w:r w:rsidRPr="00AC2FE2">
        <w:rPr>
          <w:rFonts w:ascii="Garamond" w:hAnsi="Garamond"/>
          <w:b/>
          <w:color w:val="auto"/>
          <w:lang w:val="pt-BR"/>
        </w:rPr>
        <w:t>Física do solo.</w:t>
      </w:r>
      <w:r w:rsidRPr="00AC2FE2">
        <w:rPr>
          <w:rFonts w:ascii="Garamond" w:hAnsi="Garamond"/>
          <w:color w:val="auto"/>
          <w:lang w:val="pt-BR"/>
        </w:rPr>
        <w:t xml:space="preserve"> 2 edição. Passo Fundo: Universidade de Passo Fundo, 2012. 212 p.</w:t>
      </w:r>
    </w:p>
    <w:p w:rsidR="0054647D" w:rsidRDefault="0054647D" w:rsidP="0054647D">
      <w:pPr>
        <w:pStyle w:val="MDPI71References"/>
        <w:numPr>
          <w:ilvl w:val="0"/>
          <w:numId w:val="0"/>
        </w:numPr>
        <w:spacing w:line="240" w:lineRule="auto"/>
        <w:ind w:left="425" w:hanging="425"/>
        <w:rPr>
          <w:rFonts w:ascii="Garamond" w:hAnsi="Garamond"/>
          <w:color w:val="auto"/>
          <w:lang w:val="pt-BR"/>
        </w:rPr>
      </w:pPr>
      <w:r w:rsidRPr="00AC2FE2">
        <w:rPr>
          <w:rFonts w:ascii="Garamond" w:hAnsi="Garamond"/>
          <w:color w:val="auto"/>
          <w:lang w:val="pt-BR"/>
        </w:rPr>
        <w:t xml:space="preserve">LUCIANO, R.V.; ALBUQUERQUE, J.A.; COSTA, A.; BATISTELLA, B.; WARMLING, M.T. Atributos físicos relacionados à compactação de solos sob vegetação nativa em região de altitude no sul do Brasil. </w:t>
      </w:r>
      <w:r w:rsidRPr="00AC2FE2">
        <w:rPr>
          <w:rFonts w:ascii="Garamond" w:hAnsi="Garamond"/>
          <w:b/>
          <w:color w:val="auto"/>
          <w:lang w:val="pt-BR"/>
        </w:rPr>
        <w:t>Revista Brasileira de Ciência do Solo,</w:t>
      </w:r>
      <w:r w:rsidRPr="00AC2FE2">
        <w:rPr>
          <w:rFonts w:ascii="Garamond" w:hAnsi="Garamond"/>
          <w:color w:val="auto"/>
          <w:lang w:val="pt-BR"/>
        </w:rPr>
        <w:t xml:space="preserve"> Viçosa, v.36, n.6, p.1733-1744, 2012.</w:t>
      </w:r>
    </w:p>
    <w:p w:rsidR="00E74830" w:rsidRDefault="00E74830" w:rsidP="00E74830">
      <w:pPr>
        <w:pStyle w:val="MDPI71References"/>
        <w:numPr>
          <w:ilvl w:val="0"/>
          <w:numId w:val="0"/>
        </w:numPr>
        <w:spacing w:line="240" w:lineRule="auto"/>
        <w:ind w:left="425" w:hanging="425"/>
        <w:rPr>
          <w:rFonts w:ascii="Garamond" w:hAnsi="Garamond"/>
          <w:color w:val="auto"/>
          <w:lang w:val="pt-BR"/>
        </w:rPr>
      </w:pPr>
      <w:r w:rsidRPr="00AC2FE2">
        <w:rPr>
          <w:rFonts w:ascii="Garamond" w:hAnsi="Garamond"/>
          <w:color w:val="auto"/>
          <w:lang w:val="pt-BR"/>
        </w:rPr>
        <w:t xml:space="preserve">NOGUEIRA, J. B. </w:t>
      </w:r>
      <w:r w:rsidRPr="00AC2FE2">
        <w:rPr>
          <w:rFonts w:ascii="Garamond" w:hAnsi="Garamond"/>
          <w:b/>
          <w:color w:val="auto"/>
          <w:lang w:val="pt-BR"/>
        </w:rPr>
        <w:t>Mecânica dos solos.</w:t>
      </w:r>
      <w:r w:rsidRPr="00AC2FE2">
        <w:rPr>
          <w:rFonts w:ascii="Garamond" w:hAnsi="Garamond"/>
          <w:color w:val="auto"/>
          <w:lang w:val="pt-BR"/>
        </w:rPr>
        <w:t xml:space="preserve"> </w:t>
      </w:r>
      <w:r w:rsidRPr="00AC2FE2">
        <w:rPr>
          <w:rFonts w:ascii="Garamond" w:hAnsi="Garamond"/>
          <w:b/>
          <w:color w:val="auto"/>
          <w:lang w:val="pt-BR"/>
        </w:rPr>
        <w:t>Ensaios de Laboratório.</w:t>
      </w:r>
      <w:r w:rsidRPr="00AC2FE2">
        <w:rPr>
          <w:rFonts w:ascii="Garamond" w:hAnsi="Garamond"/>
          <w:color w:val="auto"/>
          <w:lang w:val="pt-BR"/>
        </w:rPr>
        <w:t xml:space="preserve"> São Carlos: EESC-USP, 1998. 248 p.</w:t>
      </w:r>
    </w:p>
    <w:p w:rsidR="008D18F0" w:rsidRDefault="008D18F0" w:rsidP="004D79F4">
      <w:pPr>
        <w:pStyle w:val="MDPI71References"/>
        <w:numPr>
          <w:ilvl w:val="0"/>
          <w:numId w:val="0"/>
        </w:numPr>
        <w:spacing w:line="240" w:lineRule="auto"/>
        <w:ind w:left="425" w:hanging="425"/>
        <w:rPr>
          <w:rFonts w:ascii="Garamond" w:hAnsi="Garamond"/>
          <w:color w:val="auto"/>
          <w:lang w:val="pt-BR"/>
        </w:rPr>
      </w:pPr>
      <w:r>
        <w:rPr>
          <w:rFonts w:ascii="Garamond" w:hAnsi="Garamond"/>
          <w:color w:val="auto"/>
          <w:lang w:val="pt-BR"/>
        </w:rPr>
        <w:t xml:space="preserve">RAMOS, F.T.; RAMOS, D.T.; MAIA, J.C.S.; SERAFIM, M.E.; AZEVEDO, E.C.; ROQUE, M.W. Curvas de compactação de um Latossolo Vermelho-Amarelo: com e sem reuso de amostras. </w:t>
      </w:r>
      <w:r w:rsidRPr="008D18F0">
        <w:rPr>
          <w:rFonts w:ascii="Garamond" w:hAnsi="Garamond"/>
          <w:b/>
          <w:color w:val="auto"/>
          <w:lang w:val="pt-BR"/>
        </w:rPr>
        <w:t xml:space="preserve">Revista Brasileira de Engenharia Agrícola e Ambiental, </w:t>
      </w:r>
      <w:r w:rsidR="00C002D4">
        <w:rPr>
          <w:rFonts w:ascii="Garamond" w:hAnsi="Garamond"/>
          <w:color w:val="auto"/>
          <w:lang w:val="pt-BR"/>
        </w:rPr>
        <w:t xml:space="preserve">Campina Grande, </w:t>
      </w:r>
      <w:r>
        <w:rPr>
          <w:rFonts w:ascii="Garamond" w:hAnsi="Garamond"/>
          <w:color w:val="auto"/>
          <w:lang w:val="pt-BR"/>
        </w:rPr>
        <w:t>v.17, n.2, p.129-136, 2013.</w:t>
      </w:r>
    </w:p>
    <w:p w:rsidR="00EB2F5D" w:rsidRPr="00EB2F5D" w:rsidRDefault="00EB2F5D" w:rsidP="004D79F4">
      <w:pPr>
        <w:pStyle w:val="MDPI71References"/>
        <w:numPr>
          <w:ilvl w:val="0"/>
          <w:numId w:val="0"/>
        </w:numPr>
        <w:spacing w:line="240" w:lineRule="auto"/>
        <w:ind w:left="425" w:hanging="425"/>
        <w:rPr>
          <w:rFonts w:ascii="Garamond" w:hAnsi="Garamond"/>
          <w:color w:val="auto"/>
          <w:lang w:val="pt-BR"/>
        </w:rPr>
      </w:pPr>
      <w:r w:rsidRPr="00C002D4">
        <w:rPr>
          <w:rFonts w:ascii="Garamond" w:hAnsi="Garamond"/>
          <w:color w:val="auto"/>
          <w:lang w:val="pt-BR"/>
        </w:rPr>
        <w:t xml:space="preserve">REICHERT, J.M.; </w:t>
      </w:r>
      <w:r>
        <w:rPr>
          <w:rFonts w:ascii="Garamond" w:hAnsi="Garamond"/>
          <w:color w:val="auto"/>
          <w:lang w:val="pt-BR"/>
        </w:rPr>
        <w:t>SUZUKI, L.E.A.S.; REINERT, D.J. Compactação do solo em sistemas agropecuários e flore</w:t>
      </w:r>
      <w:r w:rsidR="00E92F6B">
        <w:rPr>
          <w:rFonts w:ascii="Garamond" w:hAnsi="Garamond"/>
          <w:color w:val="auto"/>
          <w:lang w:val="pt-BR"/>
        </w:rPr>
        <w:t>s</w:t>
      </w:r>
      <w:r>
        <w:rPr>
          <w:rFonts w:ascii="Garamond" w:hAnsi="Garamond"/>
          <w:color w:val="auto"/>
          <w:lang w:val="pt-BR"/>
        </w:rPr>
        <w:t xml:space="preserve">tais: identificação, efeitos, limites críticos e mitigação. </w:t>
      </w:r>
      <w:r w:rsidRPr="00EB2F5D">
        <w:rPr>
          <w:rFonts w:ascii="Garamond" w:hAnsi="Garamond"/>
          <w:color w:val="auto"/>
          <w:lang w:val="pt-BR"/>
        </w:rPr>
        <w:t>In: CERETTA, C.A.; SILVA, L.S.; REICHERT, J.M. Tópicos em ci</w:t>
      </w:r>
      <w:r>
        <w:rPr>
          <w:rFonts w:ascii="Garamond" w:hAnsi="Garamond"/>
          <w:color w:val="auto"/>
          <w:lang w:val="pt-BR"/>
        </w:rPr>
        <w:t>ência do solo. 5ª ed. Viçosa: Sociedade Brasil</w:t>
      </w:r>
      <w:r w:rsidR="00C92E8A">
        <w:rPr>
          <w:rFonts w:ascii="Garamond" w:hAnsi="Garamond"/>
          <w:color w:val="auto"/>
          <w:lang w:val="pt-BR"/>
        </w:rPr>
        <w:t>eira de Ciência do Solo, 2007. p</w:t>
      </w:r>
      <w:r>
        <w:rPr>
          <w:rFonts w:ascii="Garamond" w:hAnsi="Garamond"/>
          <w:color w:val="auto"/>
          <w:lang w:val="pt-BR"/>
        </w:rPr>
        <w:t>.49-134.</w:t>
      </w:r>
    </w:p>
    <w:p w:rsidR="00B46A68" w:rsidRPr="003C3436" w:rsidRDefault="007D0CE0" w:rsidP="00EB2F5D">
      <w:pPr>
        <w:pStyle w:val="MDPI71References"/>
        <w:numPr>
          <w:ilvl w:val="0"/>
          <w:numId w:val="0"/>
        </w:numPr>
        <w:spacing w:line="240" w:lineRule="auto"/>
        <w:ind w:left="426" w:hanging="426"/>
        <w:rPr>
          <w:rFonts w:ascii="Garamond" w:hAnsi="Garamond"/>
          <w:color w:val="auto"/>
          <w:szCs w:val="18"/>
          <w:lang w:val="pt-BR"/>
        </w:rPr>
      </w:pPr>
      <w:r w:rsidRPr="007D0CE0">
        <w:rPr>
          <w:rFonts w:ascii="Garamond" w:hAnsi="Garamond"/>
          <w:color w:val="auto"/>
          <w:szCs w:val="18"/>
          <w:lang w:val="pt-BR"/>
        </w:rPr>
        <w:t>ROSSETTI, K.V.;</w:t>
      </w:r>
      <w:r w:rsidR="00B46A68" w:rsidRPr="007D0CE0">
        <w:rPr>
          <w:rFonts w:ascii="Garamond" w:hAnsi="Garamond"/>
          <w:color w:val="auto"/>
          <w:szCs w:val="18"/>
          <w:lang w:val="pt-BR"/>
        </w:rPr>
        <w:t xml:space="preserve"> C</w:t>
      </w:r>
      <w:r w:rsidRPr="007D0CE0">
        <w:rPr>
          <w:rFonts w:ascii="Garamond" w:hAnsi="Garamond"/>
          <w:color w:val="auto"/>
          <w:szCs w:val="18"/>
          <w:lang w:val="pt-BR"/>
        </w:rPr>
        <w:t xml:space="preserve">ENTURION, J.F. </w:t>
      </w:r>
      <w:r w:rsidR="00B46A68" w:rsidRPr="003C3436">
        <w:rPr>
          <w:rFonts w:ascii="Garamond" w:hAnsi="Garamond"/>
          <w:color w:val="auto"/>
          <w:szCs w:val="18"/>
          <w:lang w:val="pt-BR"/>
        </w:rPr>
        <w:t xml:space="preserve">Ensaio de compactação em Latossolo cultivado com milho sob diferentes períodos de adoção de tipos de manejo. </w:t>
      </w:r>
      <w:r w:rsidR="00B46A68" w:rsidRPr="007D0CE0">
        <w:rPr>
          <w:rFonts w:ascii="Garamond" w:hAnsi="Garamond"/>
          <w:b/>
          <w:color w:val="auto"/>
          <w:szCs w:val="18"/>
          <w:lang w:val="pt-BR"/>
        </w:rPr>
        <w:t>Revista Brasileira de Ciências Agrárias</w:t>
      </w:r>
      <w:r>
        <w:rPr>
          <w:rFonts w:ascii="Garamond" w:hAnsi="Garamond"/>
          <w:b/>
          <w:color w:val="auto"/>
          <w:szCs w:val="18"/>
          <w:lang w:val="pt-BR"/>
        </w:rPr>
        <w:t xml:space="preserve">, </w:t>
      </w:r>
      <w:r w:rsidRPr="007D0CE0">
        <w:rPr>
          <w:rFonts w:ascii="Garamond" w:hAnsi="Garamond"/>
          <w:color w:val="auto"/>
          <w:szCs w:val="18"/>
          <w:lang w:val="pt-BR"/>
        </w:rPr>
        <w:t>Recife,</w:t>
      </w:r>
      <w:r w:rsidR="00B46A68" w:rsidRPr="003C3436">
        <w:rPr>
          <w:rFonts w:ascii="Garamond" w:hAnsi="Garamond"/>
          <w:i/>
          <w:color w:val="auto"/>
          <w:szCs w:val="18"/>
          <w:lang w:val="pt-BR"/>
        </w:rPr>
        <w:t xml:space="preserve"> </w:t>
      </w:r>
      <w:r>
        <w:rPr>
          <w:rFonts w:ascii="Garamond" w:hAnsi="Garamond"/>
          <w:color w:val="auto"/>
          <w:szCs w:val="18"/>
          <w:lang w:val="pt-BR"/>
        </w:rPr>
        <w:t>v.10, n.4, p.499-505, 2015.</w:t>
      </w:r>
    </w:p>
    <w:p w:rsidR="00FF0B59" w:rsidRDefault="00FF0B59" w:rsidP="00FF0B59">
      <w:pPr>
        <w:pStyle w:val="MDPI71References"/>
        <w:numPr>
          <w:ilvl w:val="0"/>
          <w:numId w:val="0"/>
        </w:numPr>
        <w:spacing w:line="240" w:lineRule="auto"/>
        <w:ind w:left="425" w:hanging="425"/>
        <w:rPr>
          <w:rFonts w:ascii="Garamond" w:hAnsi="Garamond"/>
          <w:color w:val="auto"/>
          <w:lang w:val="pt-BR"/>
        </w:rPr>
      </w:pPr>
      <w:bookmarkStart w:id="3" w:name="OLE_LINK3"/>
      <w:r w:rsidRPr="00AA1191">
        <w:rPr>
          <w:rFonts w:ascii="Garamond" w:hAnsi="Garamond"/>
          <w:color w:val="auto"/>
          <w:lang w:val="pt-BR"/>
        </w:rPr>
        <w:t xml:space="preserve">TRINDADE, T. P. DA; CARVALHO, C. A. B. DE; LIMA, D. C. DE; BARBOSA, P. S. A; SILVA, C. H. C; MACHADO, C. C. </w:t>
      </w:r>
      <w:r w:rsidRPr="00AA1191">
        <w:rPr>
          <w:rFonts w:ascii="Garamond" w:hAnsi="Garamond"/>
          <w:b/>
          <w:color w:val="auto"/>
          <w:lang w:val="pt-BR"/>
        </w:rPr>
        <w:t>Compactação dos solos: fundamentos teóricos e práticos.</w:t>
      </w:r>
      <w:r w:rsidRPr="00AA1191">
        <w:rPr>
          <w:rFonts w:ascii="Garamond" w:hAnsi="Garamond"/>
          <w:color w:val="auto"/>
          <w:lang w:val="pt-BR"/>
        </w:rPr>
        <w:t xml:space="preserve"> 1ª ed. reimp</w:t>
      </w:r>
      <w:r w:rsidR="007E1B26">
        <w:rPr>
          <w:rFonts w:ascii="Garamond" w:hAnsi="Garamond"/>
          <w:color w:val="auto"/>
          <w:lang w:val="pt-BR"/>
        </w:rPr>
        <w:t>ressa</w:t>
      </w:r>
      <w:r w:rsidRPr="00AA1191">
        <w:rPr>
          <w:rFonts w:ascii="Garamond" w:hAnsi="Garamond"/>
          <w:color w:val="auto"/>
          <w:lang w:val="pt-BR"/>
        </w:rPr>
        <w:t>. Viçosa: Universidade Federal de Viçosa, 2011. 95p.</w:t>
      </w:r>
    </w:p>
    <w:p w:rsidR="0094412B" w:rsidRPr="008E3D2E" w:rsidRDefault="0094412B" w:rsidP="009948C6">
      <w:pPr>
        <w:pStyle w:val="MDPI71References"/>
        <w:numPr>
          <w:ilvl w:val="0"/>
          <w:numId w:val="0"/>
        </w:numPr>
        <w:ind w:left="425" w:hanging="425"/>
        <w:rPr>
          <w:rFonts w:ascii="Garamond" w:hAnsi="Garamond"/>
          <w:lang w:val="pt-BR"/>
        </w:rPr>
      </w:pPr>
    </w:p>
    <w:bookmarkEnd w:id="3"/>
    <w:p w:rsidR="0094412B" w:rsidRPr="00634615" w:rsidRDefault="0094412B" w:rsidP="0094412B">
      <w:pPr>
        <w:adjustRightInd w:val="0"/>
        <w:snapToGrid w:val="0"/>
        <w:spacing w:before="240" w:line="260" w:lineRule="atLeast"/>
        <w:jc w:val="center"/>
        <w:rPr>
          <w:rFonts w:ascii="Garamond" w:hAnsi="Garamond"/>
          <w:b/>
          <w:snapToGrid w:val="0"/>
          <w:sz w:val="18"/>
          <w:szCs w:val="18"/>
          <w:lang w:val="pt-BR" w:bidi="en-US"/>
        </w:rPr>
      </w:pPr>
      <w:r w:rsidRPr="00634615">
        <w:rPr>
          <w:rFonts w:ascii="Garamond" w:hAnsi="Garamond"/>
          <w:b/>
          <w:noProof/>
          <w:sz w:val="18"/>
          <w:szCs w:val="18"/>
          <w:lang w:val="pt-BR" w:eastAsia="pt-BR"/>
        </w:rPr>
        <w:drawing>
          <wp:anchor distT="0" distB="0" distL="114300" distR="114300" simplePos="0" relativeHeight="251659264" behindDoc="0" locked="0" layoutInCell="1" allowOverlap="1" wp14:anchorId="2A214C32" wp14:editId="5A74ED7C">
            <wp:simplePos x="0" y="0"/>
            <wp:positionH relativeFrom="column">
              <wp:posOffset>430530</wp:posOffset>
            </wp:positionH>
            <wp:positionV relativeFrom="paragraph">
              <wp:posOffset>47625</wp:posOffset>
            </wp:positionV>
            <wp:extent cx="1184275" cy="40894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MAT (1).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4275" cy="408940"/>
                    </a:xfrm>
                    <a:prstGeom prst="rect">
                      <a:avLst/>
                    </a:prstGeom>
                  </pic:spPr>
                </pic:pic>
              </a:graphicData>
            </a:graphic>
            <wp14:sizeRelH relativeFrom="page">
              <wp14:pctWidth>0</wp14:pctWidth>
            </wp14:sizeRelH>
            <wp14:sizeRelV relativeFrom="page">
              <wp14:pctHeight>0</wp14:pctHeight>
            </wp14:sizeRelV>
          </wp:anchor>
        </w:drawing>
      </w:r>
      <w:r w:rsidRPr="00634615">
        <w:rPr>
          <w:rFonts w:ascii="Garamond" w:hAnsi="Garamond"/>
          <w:b/>
          <w:snapToGrid w:val="0"/>
          <w:sz w:val="18"/>
          <w:szCs w:val="18"/>
          <w:lang w:val="pt-BR" w:bidi="en-US"/>
        </w:rPr>
        <w:t>Universidade do Estado de Mato Grosso</w:t>
      </w:r>
    </w:p>
    <w:p w:rsidR="0094412B" w:rsidRPr="00634615" w:rsidRDefault="0094412B" w:rsidP="0094412B">
      <w:pPr>
        <w:adjustRightInd w:val="0"/>
        <w:snapToGrid w:val="0"/>
        <w:spacing w:line="260" w:lineRule="atLeast"/>
        <w:jc w:val="center"/>
        <w:rPr>
          <w:rFonts w:ascii="Garamond" w:hAnsi="Garamond"/>
          <w:i/>
          <w:snapToGrid w:val="0"/>
          <w:sz w:val="18"/>
          <w:szCs w:val="18"/>
          <w:lang w:val="pt-BR" w:bidi="en-US"/>
        </w:rPr>
      </w:pPr>
      <w:r w:rsidRPr="00634615">
        <w:rPr>
          <w:rFonts w:ascii="Garamond" w:hAnsi="Garamond"/>
          <w:i/>
          <w:snapToGrid w:val="0"/>
          <w:sz w:val="18"/>
          <w:szCs w:val="18"/>
          <w:lang w:val="pt-BR" w:bidi="en-US"/>
        </w:rPr>
        <w:t>Campus I - Rod. MT 208, KM 147 - Jardim Tropical - Fone: +55(66) 3521-2041</w:t>
      </w:r>
    </w:p>
    <w:p w:rsidR="00A64468" w:rsidRPr="003D4D6A" w:rsidRDefault="0094412B" w:rsidP="003D4D6A">
      <w:pPr>
        <w:adjustRightInd w:val="0"/>
        <w:snapToGrid w:val="0"/>
        <w:spacing w:line="260" w:lineRule="atLeast"/>
        <w:jc w:val="center"/>
        <w:rPr>
          <w:rFonts w:ascii="Garamond" w:hAnsi="Garamond"/>
          <w:i/>
          <w:snapToGrid w:val="0"/>
          <w:sz w:val="18"/>
          <w:szCs w:val="18"/>
          <w:lang w:val="pt-BR" w:bidi="en-US"/>
        </w:rPr>
      </w:pPr>
      <w:r w:rsidRPr="00634615">
        <w:rPr>
          <w:rFonts w:ascii="Garamond" w:hAnsi="Garamond"/>
          <w:noProof/>
          <w:sz w:val="18"/>
          <w:szCs w:val="18"/>
          <w:lang w:val="pt-BR" w:eastAsia="pt-BR"/>
        </w:rPr>
        <w:drawing>
          <wp:anchor distT="0" distB="0" distL="114300" distR="114300" simplePos="0" relativeHeight="251660288" behindDoc="1" locked="0" layoutInCell="1" allowOverlap="1" wp14:anchorId="0C534428" wp14:editId="716A75BD">
            <wp:simplePos x="0" y="0"/>
            <wp:positionH relativeFrom="column">
              <wp:posOffset>-1010285</wp:posOffset>
            </wp:positionH>
            <wp:positionV relativeFrom="paragraph">
              <wp:posOffset>101296</wp:posOffset>
            </wp:positionV>
            <wp:extent cx="586740" cy="202565"/>
            <wp:effectExtent l="0" t="0" r="381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n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6740" cy="202565"/>
                    </a:xfrm>
                    <a:prstGeom prst="rect">
                      <a:avLst/>
                    </a:prstGeom>
                  </pic:spPr>
                </pic:pic>
              </a:graphicData>
            </a:graphic>
            <wp14:sizeRelH relativeFrom="page">
              <wp14:pctWidth>0</wp14:pctWidth>
            </wp14:sizeRelH>
            <wp14:sizeRelV relativeFrom="page">
              <wp14:pctHeight>0</wp14:pctHeight>
            </wp14:sizeRelV>
          </wp:anchor>
        </w:drawing>
      </w:r>
      <w:r w:rsidRPr="00634615">
        <w:rPr>
          <w:rFonts w:ascii="Garamond" w:hAnsi="Garamond"/>
          <w:snapToGrid w:val="0"/>
          <w:sz w:val="18"/>
          <w:szCs w:val="18"/>
          <w:lang w:val="pt-BR" w:bidi="en-US"/>
        </w:rPr>
        <w:t>Revista</w:t>
      </w:r>
      <w:r w:rsidRPr="00634615">
        <w:rPr>
          <w:rFonts w:ascii="Garamond" w:hAnsi="Garamond"/>
          <w:i/>
          <w:snapToGrid w:val="0"/>
          <w:sz w:val="18"/>
          <w:szCs w:val="18"/>
          <w:lang w:val="pt-BR" w:bidi="en-US"/>
        </w:rPr>
        <w:t xml:space="preserve"> </w:t>
      </w:r>
      <w:r w:rsidRPr="00634615">
        <w:rPr>
          <w:rFonts w:ascii="Garamond" w:hAnsi="Garamond"/>
          <w:snapToGrid w:val="0"/>
          <w:sz w:val="18"/>
          <w:szCs w:val="18"/>
          <w:lang w:val="pt-BR" w:bidi="en-US"/>
        </w:rPr>
        <w:t>de</w:t>
      </w:r>
      <w:r w:rsidRPr="00634615">
        <w:rPr>
          <w:rFonts w:ascii="Garamond" w:hAnsi="Garamond"/>
          <w:i/>
          <w:snapToGrid w:val="0"/>
          <w:sz w:val="18"/>
          <w:szCs w:val="18"/>
          <w:lang w:val="pt-BR" w:bidi="en-US"/>
        </w:rPr>
        <w:t xml:space="preserve"> Ciências Agroambientais (ISSN 1677-6062)</w:t>
      </w:r>
    </w:p>
    <w:sectPr w:rsidR="00A64468" w:rsidRPr="003D4D6A" w:rsidSect="0094412B">
      <w:headerReference w:type="even" r:id="rId19"/>
      <w:headerReference w:type="default" r:id="rId20"/>
      <w:footerReference w:type="default" r:id="rId21"/>
      <w:headerReference w:type="first" r:id="rId22"/>
      <w:footerReference w:type="first" r:id="rId23"/>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59" w:rsidRDefault="00CF4859" w:rsidP="0094412B">
      <w:pPr>
        <w:spacing w:line="240" w:lineRule="auto"/>
      </w:pPr>
      <w:r>
        <w:separator/>
      </w:r>
    </w:p>
  </w:endnote>
  <w:endnote w:type="continuationSeparator" w:id="0">
    <w:p w:rsidR="00CF4859" w:rsidRDefault="00CF4859" w:rsidP="00944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edraSansStd-Light">
    <w:altName w:val="MS Gothic"/>
    <w:panose1 w:val="00000000000000000000"/>
    <w:charset w:val="80"/>
    <w:family w:val="swiss"/>
    <w:notTrueType/>
    <w:pitch w:val="default"/>
    <w:sig w:usb0="00000001"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DD" w:rsidRPr="009409DB" w:rsidRDefault="00742EDD" w:rsidP="00BD62EE">
    <w:pPr>
      <w:pStyle w:val="Rodap"/>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i/>
      </w:rPr>
      <w:id w:val="1717389558"/>
      <w:docPartObj>
        <w:docPartGallery w:val="Page Numbers (Top of Page)"/>
        <w:docPartUnique/>
      </w:docPartObj>
    </w:sdtPr>
    <w:sdtEndPr>
      <w:rPr>
        <w:i w:val="0"/>
      </w:rPr>
    </w:sdtEndPr>
    <w:sdtContent>
      <w:p w:rsidR="00742EDD" w:rsidRPr="00E316B4" w:rsidRDefault="00742EDD" w:rsidP="00BD62EE">
        <w:pPr>
          <w:pStyle w:val="MDPIfooterfirstpage"/>
          <w:rPr>
            <w:rFonts w:ascii="Garamond" w:hAnsi="Garamond"/>
            <w:lang w:val="fr-CH"/>
          </w:rPr>
        </w:pPr>
        <w:r w:rsidRPr="00E316B4">
          <w:rPr>
            <w:rFonts w:ascii="Garamond" w:hAnsi="Garamond"/>
            <w:i/>
            <w:szCs w:val="16"/>
            <w:lang w:val="fr-CH"/>
          </w:rPr>
          <w:t>Rev. Ciênc. Agroamb.</w:t>
        </w:r>
        <w:r w:rsidRPr="00E316B4">
          <w:rPr>
            <w:rFonts w:ascii="Garamond" w:hAnsi="Garamond"/>
            <w:szCs w:val="16"/>
            <w:lang w:val="fr-CH"/>
          </w:rPr>
          <w:t xml:space="preserve"> v.XX, n.XX, 201X</w:t>
        </w:r>
        <w:r w:rsidRPr="00E316B4">
          <w:rPr>
            <w:rFonts w:ascii="Garamond" w:hAnsi="Garamond"/>
            <w:iCs/>
            <w:szCs w:val="16"/>
            <w:lang w:val="pt-BR"/>
          </w:rPr>
          <w:t xml:space="preserve"> PARA AVALIAÇÃO</w:t>
        </w:r>
        <w:r w:rsidRPr="00E316B4">
          <w:rPr>
            <w:rFonts w:ascii="Garamond" w:hAnsi="Garamond"/>
            <w:lang w:val="fr-CH"/>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59" w:rsidRDefault="00CF4859" w:rsidP="0094412B">
      <w:pPr>
        <w:spacing w:line="240" w:lineRule="auto"/>
      </w:pPr>
      <w:r>
        <w:separator/>
      </w:r>
    </w:p>
  </w:footnote>
  <w:footnote w:type="continuationSeparator" w:id="0">
    <w:p w:rsidR="00CF4859" w:rsidRDefault="00CF4859" w:rsidP="009441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DD" w:rsidRDefault="00742EDD" w:rsidP="00BD62EE">
    <w:pPr>
      <w:pStyle w:val="Cabealho"/>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DD" w:rsidRPr="00E316B4" w:rsidRDefault="00742EDD" w:rsidP="00BD62EE">
    <w:pPr>
      <w:adjustRightInd w:val="0"/>
      <w:snapToGrid w:val="0"/>
      <w:spacing w:after="240" w:line="240" w:lineRule="auto"/>
      <w:rPr>
        <w:rFonts w:ascii="Garamond" w:hAnsi="Garamond"/>
        <w:sz w:val="16"/>
        <w:lang w:val="pt-BR"/>
      </w:rPr>
    </w:pPr>
    <w:r w:rsidRPr="00E316B4">
      <w:rPr>
        <w:rFonts w:ascii="Garamond" w:hAnsi="Garamond"/>
        <w:i/>
        <w:sz w:val="16"/>
        <w:szCs w:val="16"/>
        <w:lang w:val="fr-CH"/>
      </w:rPr>
      <w:t xml:space="preserve">Rev. Ciênc. Agroamb. v.XX, n.XX, 201X PARA AVALIAÇÃO </w:t>
    </w:r>
    <w:r w:rsidRPr="00E316B4">
      <w:rPr>
        <w:rFonts w:ascii="Garamond" w:hAnsi="Garamond"/>
        <w:sz w:val="16"/>
      </w:rPr>
      <w:ptab w:relativeTo="margin" w:alignment="right" w:leader="none"/>
    </w:r>
    <w:r w:rsidRPr="00E316B4">
      <w:rPr>
        <w:rFonts w:ascii="Garamond" w:hAnsi="Garamond"/>
        <w:sz w:val="16"/>
        <w:szCs w:val="16"/>
      </w:rPr>
      <w:fldChar w:fldCharType="begin"/>
    </w:r>
    <w:r w:rsidRPr="00E316B4">
      <w:rPr>
        <w:rFonts w:ascii="Garamond" w:hAnsi="Garamond"/>
        <w:sz w:val="16"/>
        <w:szCs w:val="16"/>
        <w:lang w:val="pt-BR"/>
      </w:rPr>
      <w:instrText xml:space="preserve"> PAGE   \* MERGEFORMAT </w:instrText>
    </w:r>
    <w:r w:rsidRPr="00E316B4">
      <w:rPr>
        <w:rFonts w:ascii="Garamond" w:hAnsi="Garamond"/>
        <w:sz w:val="16"/>
        <w:szCs w:val="16"/>
      </w:rPr>
      <w:fldChar w:fldCharType="separate"/>
    </w:r>
    <w:r w:rsidR="001D6FAD" w:rsidRPr="001D6FAD">
      <w:rPr>
        <w:rFonts w:ascii="Garamond" w:hAnsi="Garamond"/>
        <w:bCs/>
        <w:noProof/>
        <w:sz w:val="16"/>
        <w:szCs w:val="16"/>
        <w:lang w:val="pt-BR"/>
      </w:rPr>
      <w:t>9</w:t>
    </w:r>
    <w:r w:rsidRPr="00E316B4">
      <w:rPr>
        <w:rFonts w:ascii="Garamond" w:hAnsi="Garamond"/>
        <w:bCs/>
        <w:noProof/>
        <w:sz w:val="16"/>
        <w:szCs w:val="16"/>
      </w:rPr>
      <w:fldChar w:fldCharType="end"/>
    </w:r>
    <w:r w:rsidRPr="00E316B4">
      <w:rPr>
        <w:rFonts w:ascii="Garamond" w:hAnsi="Garamond"/>
        <w:bCs/>
        <w:sz w:val="16"/>
        <w:szCs w:val="16"/>
        <w:lang w:val="pt-BR"/>
      </w:rPr>
      <w:t xml:space="preserve"> de </w:t>
    </w:r>
    <w:r>
      <w:rPr>
        <w:rFonts w:ascii="Garamond" w:hAnsi="Garamond"/>
        <w:bCs/>
        <w:sz w:val="16"/>
        <w:szCs w:val="16"/>
        <w:lang w:val="pt-BR"/>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DD" w:rsidRPr="00126555" w:rsidRDefault="00742EDD" w:rsidP="00BD62EE">
    <w:pPr>
      <w:spacing w:line="240" w:lineRule="auto"/>
      <w:jc w:val="center"/>
      <w:rPr>
        <w:rFonts w:ascii="Garamond" w:hAnsi="Garamond"/>
        <w:sz w:val="52"/>
        <w:szCs w:val="52"/>
      </w:rPr>
    </w:pPr>
    <w:r w:rsidRPr="00126555">
      <w:rPr>
        <w:rFonts w:ascii="Garamond" w:hAnsi="Garamond" w:cs="David"/>
        <w:noProof/>
        <w:sz w:val="28"/>
        <w:szCs w:val="28"/>
        <w:lang w:val="pt-BR" w:eastAsia="pt-BR"/>
      </w:rPr>
      <w:drawing>
        <wp:anchor distT="0" distB="0" distL="114300" distR="114300" simplePos="0" relativeHeight="251660288" behindDoc="0" locked="0" layoutInCell="1" allowOverlap="1" wp14:anchorId="515C3101" wp14:editId="58D0C6E8">
          <wp:simplePos x="0" y="0"/>
          <wp:positionH relativeFrom="column">
            <wp:posOffset>5250180</wp:posOffset>
          </wp:positionH>
          <wp:positionV relativeFrom="paragraph">
            <wp:posOffset>61737</wp:posOffset>
          </wp:positionV>
          <wp:extent cx="307075" cy="307075"/>
          <wp:effectExtent l="0" t="0" r="0" b="0"/>
          <wp:wrapNone/>
          <wp:docPr id="8" name="Imagem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7075" cy="307075"/>
                  </a:xfrm>
                  <a:prstGeom prst="rect">
                    <a:avLst/>
                  </a:prstGeom>
                </pic:spPr>
              </pic:pic>
            </a:graphicData>
          </a:graphic>
          <wp14:sizeRelH relativeFrom="page">
            <wp14:pctWidth>0</wp14:pctWidth>
          </wp14:sizeRelH>
          <wp14:sizeRelV relativeFrom="page">
            <wp14:pctHeight>0</wp14:pctHeight>
          </wp14:sizeRelV>
        </wp:anchor>
      </w:drawing>
    </w:r>
    <w:r w:rsidRPr="00126555">
      <w:rPr>
        <w:rFonts w:ascii="Garamond" w:hAnsi="Garamond" w:cs="David"/>
        <w:noProof/>
        <w:sz w:val="28"/>
        <w:szCs w:val="28"/>
        <w:lang w:val="pt-BR" w:eastAsia="pt-BR"/>
      </w:rPr>
      <w:drawing>
        <wp:anchor distT="0" distB="0" distL="114300" distR="114300" simplePos="0" relativeHeight="251659264" behindDoc="0" locked="0" layoutInCell="1" allowOverlap="1" wp14:anchorId="5C6BA06D" wp14:editId="27F64FE3">
          <wp:simplePos x="0" y="0"/>
          <wp:positionH relativeFrom="column">
            <wp:posOffset>-435610</wp:posOffset>
          </wp:positionH>
          <wp:positionV relativeFrom="paragraph">
            <wp:posOffset>-185723</wp:posOffset>
          </wp:positionV>
          <wp:extent cx="1104900" cy="701675"/>
          <wp:effectExtent l="0" t="0" r="0" b="3175"/>
          <wp:wrapNone/>
          <wp:docPr id="9" name="Imagem 9">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 Cópiabo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900" cy="701675"/>
                  </a:xfrm>
                  <a:prstGeom prst="rect">
                    <a:avLst/>
                  </a:prstGeom>
                </pic:spPr>
              </pic:pic>
            </a:graphicData>
          </a:graphic>
          <wp14:sizeRelH relativeFrom="page">
            <wp14:pctWidth>0</wp14:pctWidth>
          </wp14:sizeRelH>
          <wp14:sizeRelV relativeFrom="page">
            <wp14:pctHeight>0</wp14:pctHeight>
          </wp14:sizeRelV>
        </wp:anchor>
      </w:drawing>
    </w:r>
    <w:r w:rsidRPr="00126555">
      <w:rPr>
        <w:rFonts w:ascii="Garamond" w:hAnsi="Garamond"/>
        <w:sz w:val="52"/>
        <w:szCs w:val="52"/>
      </w:rPr>
      <w:t>Revista de Ciências Agroambientais</w:t>
    </w:r>
  </w:p>
  <w:p w:rsidR="00742EDD" w:rsidRDefault="00742EDD" w:rsidP="00BD62EE">
    <w:pPr>
      <w:pStyle w:val="MDPIheaderjournallog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2B"/>
    <w:rsid w:val="00003F13"/>
    <w:rsid w:val="000069BE"/>
    <w:rsid w:val="000268B8"/>
    <w:rsid w:val="00033D16"/>
    <w:rsid w:val="000347AE"/>
    <w:rsid w:val="000607A3"/>
    <w:rsid w:val="0006135E"/>
    <w:rsid w:val="0007180D"/>
    <w:rsid w:val="00072689"/>
    <w:rsid w:val="00073869"/>
    <w:rsid w:val="00074D35"/>
    <w:rsid w:val="00081FB3"/>
    <w:rsid w:val="00086D74"/>
    <w:rsid w:val="000A58EE"/>
    <w:rsid w:val="000A6103"/>
    <w:rsid w:val="000B6061"/>
    <w:rsid w:val="000C0D07"/>
    <w:rsid w:val="000C2591"/>
    <w:rsid w:val="000D27DA"/>
    <w:rsid w:val="000E7B45"/>
    <w:rsid w:val="000F3BD8"/>
    <w:rsid w:val="0010420F"/>
    <w:rsid w:val="001065FD"/>
    <w:rsid w:val="00106FFE"/>
    <w:rsid w:val="00110522"/>
    <w:rsid w:val="001105F7"/>
    <w:rsid w:val="00110BFE"/>
    <w:rsid w:val="001140B8"/>
    <w:rsid w:val="001209FD"/>
    <w:rsid w:val="0012281B"/>
    <w:rsid w:val="00130C07"/>
    <w:rsid w:val="00132073"/>
    <w:rsid w:val="001347D9"/>
    <w:rsid w:val="00145901"/>
    <w:rsid w:val="00162649"/>
    <w:rsid w:val="001664BC"/>
    <w:rsid w:val="00167E21"/>
    <w:rsid w:val="00175EC3"/>
    <w:rsid w:val="0018441E"/>
    <w:rsid w:val="00187652"/>
    <w:rsid w:val="00192C8B"/>
    <w:rsid w:val="001A05DB"/>
    <w:rsid w:val="001A251E"/>
    <w:rsid w:val="001B125C"/>
    <w:rsid w:val="001B208A"/>
    <w:rsid w:val="001B3A17"/>
    <w:rsid w:val="001B6587"/>
    <w:rsid w:val="001C1F1E"/>
    <w:rsid w:val="001D11FA"/>
    <w:rsid w:val="001D6FAD"/>
    <w:rsid w:val="001E70EC"/>
    <w:rsid w:val="001F01FB"/>
    <w:rsid w:val="001F0694"/>
    <w:rsid w:val="001F20AF"/>
    <w:rsid w:val="001F5FBB"/>
    <w:rsid w:val="001F7CB7"/>
    <w:rsid w:val="00202562"/>
    <w:rsid w:val="00202A1C"/>
    <w:rsid w:val="00203904"/>
    <w:rsid w:val="00207737"/>
    <w:rsid w:val="00211321"/>
    <w:rsid w:val="002126A0"/>
    <w:rsid w:val="00216365"/>
    <w:rsid w:val="00216ABE"/>
    <w:rsid w:val="00234146"/>
    <w:rsid w:val="002504AC"/>
    <w:rsid w:val="00253A4B"/>
    <w:rsid w:val="00255065"/>
    <w:rsid w:val="002568A7"/>
    <w:rsid w:val="00263776"/>
    <w:rsid w:val="00277831"/>
    <w:rsid w:val="00291D25"/>
    <w:rsid w:val="00293AB7"/>
    <w:rsid w:val="00296057"/>
    <w:rsid w:val="002D31DF"/>
    <w:rsid w:val="002D43FD"/>
    <w:rsid w:val="002E3F70"/>
    <w:rsid w:val="002E4EDB"/>
    <w:rsid w:val="00304FD6"/>
    <w:rsid w:val="00307903"/>
    <w:rsid w:val="003168A8"/>
    <w:rsid w:val="00320806"/>
    <w:rsid w:val="00323C42"/>
    <w:rsid w:val="00323FDF"/>
    <w:rsid w:val="00327D88"/>
    <w:rsid w:val="00330F19"/>
    <w:rsid w:val="0033624B"/>
    <w:rsid w:val="0034118A"/>
    <w:rsid w:val="00342456"/>
    <w:rsid w:val="00345E3C"/>
    <w:rsid w:val="00357E0C"/>
    <w:rsid w:val="00367CB3"/>
    <w:rsid w:val="003860D9"/>
    <w:rsid w:val="003A3B3F"/>
    <w:rsid w:val="003B352C"/>
    <w:rsid w:val="003B6EFA"/>
    <w:rsid w:val="003B730E"/>
    <w:rsid w:val="003C3436"/>
    <w:rsid w:val="003D4D6A"/>
    <w:rsid w:val="003F104A"/>
    <w:rsid w:val="003F1DBA"/>
    <w:rsid w:val="003F51AB"/>
    <w:rsid w:val="004148F1"/>
    <w:rsid w:val="004209A9"/>
    <w:rsid w:val="00424138"/>
    <w:rsid w:val="0042481A"/>
    <w:rsid w:val="00424A6E"/>
    <w:rsid w:val="0042757C"/>
    <w:rsid w:val="00433500"/>
    <w:rsid w:val="004363C3"/>
    <w:rsid w:val="00440AC9"/>
    <w:rsid w:val="00441216"/>
    <w:rsid w:val="00463F3B"/>
    <w:rsid w:val="00466E9F"/>
    <w:rsid w:val="00467DCF"/>
    <w:rsid w:val="0048073D"/>
    <w:rsid w:val="004A2D14"/>
    <w:rsid w:val="004A386D"/>
    <w:rsid w:val="004B45DB"/>
    <w:rsid w:val="004B5E3B"/>
    <w:rsid w:val="004B6FEE"/>
    <w:rsid w:val="004C3870"/>
    <w:rsid w:val="004D41F4"/>
    <w:rsid w:val="004D79F4"/>
    <w:rsid w:val="004F3D62"/>
    <w:rsid w:val="004F60BA"/>
    <w:rsid w:val="00500698"/>
    <w:rsid w:val="00514EA3"/>
    <w:rsid w:val="00524C3F"/>
    <w:rsid w:val="00532D52"/>
    <w:rsid w:val="005357AC"/>
    <w:rsid w:val="005372F4"/>
    <w:rsid w:val="005435D8"/>
    <w:rsid w:val="0054647D"/>
    <w:rsid w:val="00551581"/>
    <w:rsid w:val="00560870"/>
    <w:rsid w:val="00567DC8"/>
    <w:rsid w:val="00572FC6"/>
    <w:rsid w:val="00573603"/>
    <w:rsid w:val="0058713A"/>
    <w:rsid w:val="005A043B"/>
    <w:rsid w:val="005A1B69"/>
    <w:rsid w:val="005A4786"/>
    <w:rsid w:val="005B0E05"/>
    <w:rsid w:val="005B42D4"/>
    <w:rsid w:val="005C012E"/>
    <w:rsid w:val="005C0DD2"/>
    <w:rsid w:val="005C216E"/>
    <w:rsid w:val="005C24A7"/>
    <w:rsid w:val="005C633D"/>
    <w:rsid w:val="005E0CA9"/>
    <w:rsid w:val="005E41FB"/>
    <w:rsid w:val="005F0940"/>
    <w:rsid w:val="005F52D2"/>
    <w:rsid w:val="005F6AE7"/>
    <w:rsid w:val="006047FD"/>
    <w:rsid w:val="0062180A"/>
    <w:rsid w:val="00623BF0"/>
    <w:rsid w:val="0062690B"/>
    <w:rsid w:val="00626F8B"/>
    <w:rsid w:val="00631F33"/>
    <w:rsid w:val="006342B3"/>
    <w:rsid w:val="00634C41"/>
    <w:rsid w:val="00635697"/>
    <w:rsid w:val="00640550"/>
    <w:rsid w:val="00641781"/>
    <w:rsid w:val="00644639"/>
    <w:rsid w:val="00646823"/>
    <w:rsid w:val="0065298F"/>
    <w:rsid w:val="0065688C"/>
    <w:rsid w:val="0066469D"/>
    <w:rsid w:val="006814E5"/>
    <w:rsid w:val="006860A7"/>
    <w:rsid w:val="006917A1"/>
    <w:rsid w:val="006A7055"/>
    <w:rsid w:val="006B2335"/>
    <w:rsid w:val="006B3AB2"/>
    <w:rsid w:val="006B7281"/>
    <w:rsid w:val="006C2C35"/>
    <w:rsid w:val="006C4D17"/>
    <w:rsid w:val="006D1AB6"/>
    <w:rsid w:val="006D5042"/>
    <w:rsid w:val="006E03D4"/>
    <w:rsid w:val="006E5503"/>
    <w:rsid w:val="006F0C5B"/>
    <w:rsid w:val="006F1EF7"/>
    <w:rsid w:val="00700A7E"/>
    <w:rsid w:val="00701C2A"/>
    <w:rsid w:val="0070309B"/>
    <w:rsid w:val="007034D2"/>
    <w:rsid w:val="00705591"/>
    <w:rsid w:val="00711CE1"/>
    <w:rsid w:val="00721479"/>
    <w:rsid w:val="00726810"/>
    <w:rsid w:val="00733058"/>
    <w:rsid w:val="00735007"/>
    <w:rsid w:val="00742EDD"/>
    <w:rsid w:val="007438E6"/>
    <w:rsid w:val="007527F5"/>
    <w:rsid w:val="00766F9C"/>
    <w:rsid w:val="00776945"/>
    <w:rsid w:val="00786C94"/>
    <w:rsid w:val="007B09D5"/>
    <w:rsid w:val="007B2EEB"/>
    <w:rsid w:val="007C10C5"/>
    <w:rsid w:val="007D0CE0"/>
    <w:rsid w:val="007D4CC9"/>
    <w:rsid w:val="007E1B26"/>
    <w:rsid w:val="007E5DDF"/>
    <w:rsid w:val="007E5F8D"/>
    <w:rsid w:val="007E70B2"/>
    <w:rsid w:val="00806493"/>
    <w:rsid w:val="00822572"/>
    <w:rsid w:val="008231D9"/>
    <w:rsid w:val="0082534D"/>
    <w:rsid w:val="00825B87"/>
    <w:rsid w:val="00827B17"/>
    <w:rsid w:val="00834A1D"/>
    <w:rsid w:val="008557E2"/>
    <w:rsid w:val="00857584"/>
    <w:rsid w:val="0086126F"/>
    <w:rsid w:val="008665B8"/>
    <w:rsid w:val="008700F2"/>
    <w:rsid w:val="0087502F"/>
    <w:rsid w:val="00881AC1"/>
    <w:rsid w:val="00885CE4"/>
    <w:rsid w:val="008870D2"/>
    <w:rsid w:val="00890A02"/>
    <w:rsid w:val="00892A62"/>
    <w:rsid w:val="00893822"/>
    <w:rsid w:val="00894F66"/>
    <w:rsid w:val="008A6BD4"/>
    <w:rsid w:val="008B24F3"/>
    <w:rsid w:val="008B5E29"/>
    <w:rsid w:val="008C1D58"/>
    <w:rsid w:val="008C4A77"/>
    <w:rsid w:val="008D18F0"/>
    <w:rsid w:val="008D38DA"/>
    <w:rsid w:val="008D5709"/>
    <w:rsid w:val="008D63A3"/>
    <w:rsid w:val="008E1EC5"/>
    <w:rsid w:val="008E3D2E"/>
    <w:rsid w:val="008F4C84"/>
    <w:rsid w:val="00902C09"/>
    <w:rsid w:val="00902F2B"/>
    <w:rsid w:val="00904F38"/>
    <w:rsid w:val="009128B8"/>
    <w:rsid w:val="00913579"/>
    <w:rsid w:val="00916F95"/>
    <w:rsid w:val="00936D91"/>
    <w:rsid w:val="0094412B"/>
    <w:rsid w:val="00947CE3"/>
    <w:rsid w:val="00950D6B"/>
    <w:rsid w:val="00953FCB"/>
    <w:rsid w:val="009541F4"/>
    <w:rsid w:val="00954D95"/>
    <w:rsid w:val="00961456"/>
    <w:rsid w:val="009738E7"/>
    <w:rsid w:val="009758FC"/>
    <w:rsid w:val="009762BA"/>
    <w:rsid w:val="0098217D"/>
    <w:rsid w:val="00990F54"/>
    <w:rsid w:val="009948C6"/>
    <w:rsid w:val="009A6820"/>
    <w:rsid w:val="009B7D22"/>
    <w:rsid w:val="009C0286"/>
    <w:rsid w:val="009C0773"/>
    <w:rsid w:val="009D292A"/>
    <w:rsid w:val="009D3F5D"/>
    <w:rsid w:val="009D502D"/>
    <w:rsid w:val="009D5187"/>
    <w:rsid w:val="009E3C6C"/>
    <w:rsid w:val="009E58A1"/>
    <w:rsid w:val="009E5B4E"/>
    <w:rsid w:val="009F2322"/>
    <w:rsid w:val="00A01CF1"/>
    <w:rsid w:val="00A0711B"/>
    <w:rsid w:val="00A10D31"/>
    <w:rsid w:val="00A17F42"/>
    <w:rsid w:val="00A31BBE"/>
    <w:rsid w:val="00A3233D"/>
    <w:rsid w:val="00A403DB"/>
    <w:rsid w:val="00A52DB0"/>
    <w:rsid w:val="00A55985"/>
    <w:rsid w:val="00A564A3"/>
    <w:rsid w:val="00A64468"/>
    <w:rsid w:val="00A71C17"/>
    <w:rsid w:val="00A80559"/>
    <w:rsid w:val="00A80C75"/>
    <w:rsid w:val="00A872B5"/>
    <w:rsid w:val="00A916E2"/>
    <w:rsid w:val="00A936A5"/>
    <w:rsid w:val="00A93960"/>
    <w:rsid w:val="00A979DE"/>
    <w:rsid w:val="00A97A42"/>
    <w:rsid w:val="00AA3664"/>
    <w:rsid w:val="00AA6204"/>
    <w:rsid w:val="00AA7695"/>
    <w:rsid w:val="00AC19AB"/>
    <w:rsid w:val="00AD045C"/>
    <w:rsid w:val="00AD0FD8"/>
    <w:rsid w:val="00AE06FE"/>
    <w:rsid w:val="00AE3B03"/>
    <w:rsid w:val="00AF654B"/>
    <w:rsid w:val="00B01CC5"/>
    <w:rsid w:val="00B029D9"/>
    <w:rsid w:val="00B07859"/>
    <w:rsid w:val="00B1424E"/>
    <w:rsid w:val="00B14CC5"/>
    <w:rsid w:val="00B16793"/>
    <w:rsid w:val="00B1681F"/>
    <w:rsid w:val="00B17416"/>
    <w:rsid w:val="00B214D2"/>
    <w:rsid w:val="00B21FE8"/>
    <w:rsid w:val="00B24C68"/>
    <w:rsid w:val="00B307BE"/>
    <w:rsid w:val="00B31612"/>
    <w:rsid w:val="00B37CCE"/>
    <w:rsid w:val="00B40EB8"/>
    <w:rsid w:val="00B4105D"/>
    <w:rsid w:val="00B43E5C"/>
    <w:rsid w:val="00B4570F"/>
    <w:rsid w:val="00B46A68"/>
    <w:rsid w:val="00B63108"/>
    <w:rsid w:val="00B65D0F"/>
    <w:rsid w:val="00B848BC"/>
    <w:rsid w:val="00B8722E"/>
    <w:rsid w:val="00B87872"/>
    <w:rsid w:val="00B9556D"/>
    <w:rsid w:val="00B96480"/>
    <w:rsid w:val="00B96EBB"/>
    <w:rsid w:val="00BB2FF5"/>
    <w:rsid w:val="00BC20EB"/>
    <w:rsid w:val="00BD5725"/>
    <w:rsid w:val="00BD62EE"/>
    <w:rsid w:val="00BE0DF7"/>
    <w:rsid w:val="00BE256E"/>
    <w:rsid w:val="00BF2D80"/>
    <w:rsid w:val="00BF5EB7"/>
    <w:rsid w:val="00C002D4"/>
    <w:rsid w:val="00C2340E"/>
    <w:rsid w:val="00C2766A"/>
    <w:rsid w:val="00C36457"/>
    <w:rsid w:val="00C37653"/>
    <w:rsid w:val="00C37E2D"/>
    <w:rsid w:val="00C4211B"/>
    <w:rsid w:val="00C4763A"/>
    <w:rsid w:val="00C50C86"/>
    <w:rsid w:val="00C5690C"/>
    <w:rsid w:val="00C635F3"/>
    <w:rsid w:val="00C65BE2"/>
    <w:rsid w:val="00C670BD"/>
    <w:rsid w:val="00C67C6B"/>
    <w:rsid w:val="00C726F6"/>
    <w:rsid w:val="00C82B21"/>
    <w:rsid w:val="00C90FE3"/>
    <w:rsid w:val="00C92E8A"/>
    <w:rsid w:val="00CA309F"/>
    <w:rsid w:val="00CB01ED"/>
    <w:rsid w:val="00CB10E4"/>
    <w:rsid w:val="00CC0545"/>
    <w:rsid w:val="00CD1095"/>
    <w:rsid w:val="00CD2E8F"/>
    <w:rsid w:val="00CD4EFC"/>
    <w:rsid w:val="00CD6227"/>
    <w:rsid w:val="00CD75B5"/>
    <w:rsid w:val="00CE3402"/>
    <w:rsid w:val="00CE3D8C"/>
    <w:rsid w:val="00CE7430"/>
    <w:rsid w:val="00CF1DC7"/>
    <w:rsid w:val="00CF3382"/>
    <w:rsid w:val="00CF4859"/>
    <w:rsid w:val="00D0488D"/>
    <w:rsid w:val="00D06E0A"/>
    <w:rsid w:val="00D11FE1"/>
    <w:rsid w:val="00D26F1A"/>
    <w:rsid w:val="00D30DBD"/>
    <w:rsid w:val="00D321B1"/>
    <w:rsid w:val="00D350C8"/>
    <w:rsid w:val="00D35FEA"/>
    <w:rsid w:val="00D43737"/>
    <w:rsid w:val="00D43F52"/>
    <w:rsid w:val="00D50626"/>
    <w:rsid w:val="00D5296D"/>
    <w:rsid w:val="00D52FAD"/>
    <w:rsid w:val="00D6211E"/>
    <w:rsid w:val="00D81C3F"/>
    <w:rsid w:val="00D965F8"/>
    <w:rsid w:val="00D9661D"/>
    <w:rsid w:val="00D96AB3"/>
    <w:rsid w:val="00DA1736"/>
    <w:rsid w:val="00DA4C68"/>
    <w:rsid w:val="00DB43BA"/>
    <w:rsid w:val="00DD4CAE"/>
    <w:rsid w:val="00DE1441"/>
    <w:rsid w:val="00DF4EAB"/>
    <w:rsid w:val="00DF748C"/>
    <w:rsid w:val="00E03270"/>
    <w:rsid w:val="00E14357"/>
    <w:rsid w:val="00E23E61"/>
    <w:rsid w:val="00E334D2"/>
    <w:rsid w:val="00E33743"/>
    <w:rsid w:val="00E37DE0"/>
    <w:rsid w:val="00E42277"/>
    <w:rsid w:val="00E44230"/>
    <w:rsid w:val="00E47488"/>
    <w:rsid w:val="00E603F3"/>
    <w:rsid w:val="00E625F0"/>
    <w:rsid w:val="00E659A9"/>
    <w:rsid w:val="00E74830"/>
    <w:rsid w:val="00E74D57"/>
    <w:rsid w:val="00E84912"/>
    <w:rsid w:val="00E92F6B"/>
    <w:rsid w:val="00E94CEE"/>
    <w:rsid w:val="00E9729F"/>
    <w:rsid w:val="00EB2F5D"/>
    <w:rsid w:val="00EB4DE5"/>
    <w:rsid w:val="00EB52A1"/>
    <w:rsid w:val="00EE0C75"/>
    <w:rsid w:val="00EE10C3"/>
    <w:rsid w:val="00EE15E8"/>
    <w:rsid w:val="00EF0FC4"/>
    <w:rsid w:val="00F062BB"/>
    <w:rsid w:val="00F14E3B"/>
    <w:rsid w:val="00F21F77"/>
    <w:rsid w:val="00F44104"/>
    <w:rsid w:val="00F44F36"/>
    <w:rsid w:val="00F470D7"/>
    <w:rsid w:val="00F500EF"/>
    <w:rsid w:val="00F51BDB"/>
    <w:rsid w:val="00F555DB"/>
    <w:rsid w:val="00F60163"/>
    <w:rsid w:val="00F660F8"/>
    <w:rsid w:val="00F66D76"/>
    <w:rsid w:val="00F74FA9"/>
    <w:rsid w:val="00F91696"/>
    <w:rsid w:val="00FB16D5"/>
    <w:rsid w:val="00FB1806"/>
    <w:rsid w:val="00FD0115"/>
    <w:rsid w:val="00FD488F"/>
    <w:rsid w:val="00FD4D24"/>
    <w:rsid w:val="00FE0E70"/>
    <w:rsid w:val="00FE3D57"/>
    <w:rsid w:val="00FF0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4389F-587B-4D77-BE90-92261F70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2B"/>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11articletype">
    <w:name w:val="MDPI_1.1_article_type"/>
    <w:basedOn w:val="MDPI31text"/>
    <w:next w:val="MDPI12title"/>
    <w:qFormat/>
    <w:rsid w:val="0094412B"/>
    <w:pPr>
      <w:spacing w:before="240" w:line="240" w:lineRule="auto"/>
      <w:ind w:firstLine="0"/>
      <w:jc w:val="left"/>
    </w:pPr>
    <w:rPr>
      <w:i/>
    </w:rPr>
  </w:style>
  <w:style w:type="paragraph" w:customStyle="1" w:styleId="MDPI12title">
    <w:name w:val="MDPI_1.2_title"/>
    <w:next w:val="MDPI13authornames"/>
    <w:qFormat/>
    <w:rsid w:val="0094412B"/>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94412B"/>
    <w:pPr>
      <w:spacing w:after="120"/>
      <w:ind w:firstLine="0"/>
      <w:jc w:val="left"/>
    </w:pPr>
    <w:rPr>
      <w:b/>
      <w:snapToGrid/>
    </w:rPr>
  </w:style>
  <w:style w:type="paragraph" w:customStyle="1" w:styleId="MDPI14history">
    <w:name w:val="MDPI_1.4_history"/>
    <w:basedOn w:val="Normal"/>
    <w:next w:val="Normal"/>
    <w:qFormat/>
    <w:rsid w:val="0094412B"/>
    <w:pPr>
      <w:adjustRightInd w:val="0"/>
      <w:snapToGrid w:val="0"/>
      <w:spacing w:before="120" w:line="200" w:lineRule="atLeast"/>
      <w:ind w:left="113"/>
      <w:jc w:val="left"/>
    </w:pPr>
    <w:rPr>
      <w:rFonts w:ascii="Palatino Linotype" w:hAnsi="Palatino Linotype"/>
      <w:sz w:val="18"/>
      <w:lang w:bidi="en-US"/>
    </w:rPr>
  </w:style>
  <w:style w:type="paragraph" w:customStyle="1" w:styleId="MDPI16affiliation">
    <w:name w:val="MDPI_1.6_affiliation"/>
    <w:basedOn w:val="Normal"/>
    <w:qFormat/>
    <w:rsid w:val="0094412B"/>
    <w:pPr>
      <w:adjustRightInd w:val="0"/>
      <w:snapToGrid w:val="0"/>
      <w:spacing w:line="200" w:lineRule="atLeast"/>
      <w:ind w:left="311" w:hanging="198"/>
      <w:jc w:val="left"/>
    </w:pPr>
    <w:rPr>
      <w:rFonts w:ascii="Palatino Linotype" w:hAnsi="Palatino Linotype"/>
      <w:sz w:val="18"/>
      <w:szCs w:val="18"/>
      <w:lang w:bidi="en-US"/>
    </w:rPr>
  </w:style>
  <w:style w:type="paragraph" w:customStyle="1" w:styleId="MDPI17abstract">
    <w:name w:val="MDPI_1.7_abstract"/>
    <w:basedOn w:val="MDPI31text"/>
    <w:next w:val="MDPI18keywords"/>
    <w:qFormat/>
    <w:rsid w:val="0094412B"/>
    <w:pPr>
      <w:spacing w:before="240"/>
      <w:ind w:left="113" w:firstLine="0"/>
    </w:pPr>
    <w:rPr>
      <w:snapToGrid/>
    </w:rPr>
  </w:style>
  <w:style w:type="paragraph" w:customStyle="1" w:styleId="MDPI18keywords">
    <w:name w:val="MDPI_1.8_keywords"/>
    <w:basedOn w:val="MDPI31text"/>
    <w:next w:val="Normal"/>
    <w:qFormat/>
    <w:rsid w:val="0094412B"/>
    <w:pPr>
      <w:spacing w:before="240"/>
      <w:ind w:left="113" w:firstLine="0"/>
    </w:pPr>
  </w:style>
  <w:style w:type="paragraph" w:customStyle="1" w:styleId="MDPI19line">
    <w:name w:val="MDPI_1.9_line"/>
    <w:basedOn w:val="MDPI31text"/>
    <w:qFormat/>
    <w:rsid w:val="0094412B"/>
    <w:pPr>
      <w:pBdr>
        <w:bottom w:val="single" w:sz="6" w:space="1" w:color="auto"/>
      </w:pBdr>
      <w:ind w:firstLine="0"/>
    </w:pPr>
    <w:rPr>
      <w:rFonts w:cstheme="minorBidi"/>
      <w:snapToGrid/>
      <w:szCs w:val="24"/>
    </w:rPr>
  </w:style>
  <w:style w:type="table" w:customStyle="1" w:styleId="Mdeck5tablebodythreelines">
    <w:name w:val="M_deck_5_table_body_three_lines"/>
    <w:basedOn w:val="Tabelanormal"/>
    <w:uiPriority w:val="99"/>
    <w:rsid w:val="0094412B"/>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acomgrade">
    <w:name w:val="Table Grid"/>
    <w:basedOn w:val="Tabelanormal"/>
    <w:rsid w:val="0094412B"/>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94412B"/>
    <w:pPr>
      <w:tabs>
        <w:tab w:val="center" w:pos="4153"/>
        <w:tab w:val="right" w:pos="8306"/>
      </w:tabs>
      <w:snapToGrid w:val="0"/>
      <w:spacing w:line="240" w:lineRule="atLeast"/>
    </w:pPr>
    <w:rPr>
      <w:sz w:val="18"/>
      <w:szCs w:val="18"/>
    </w:rPr>
  </w:style>
  <w:style w:type="character" w:customStyle="1" w:styleId="RodapChar">
    <w:name w:val="Rodapé Char"/>
    <w:basedOn w:val="Fontepargpadro"/>
    <w:link w:val="Rodap"/>
    <w:uiPriority w:val="99"/>
    <w:rsid w:val="0094412B"/>
    <w:rPr>
      <w:rFonts w:ascii="Times New Roman" w:eastAsia="Times New Roman" w:hAnsi="Times New Roman" w:cs="Times New Roman"/>
      <w:color w:val="000000"/>
      <w:sz w:val="18"/>
      <w:szCs w:val="18"/>
      <w:lang w:val="en-US" w:eastAsia="de-DE"/>
    </w:rPr>
  </w:style>
  <w:style w:type="paragraph" w:styleId="Cabealho">
    <w:name w:val="header"/>
    <w:basedOn w:val="Normal"/>
    <w:link w:val="CabealhoChar"/>
    <w:uiPriority w:val="99"/>
    <w:rsid w:val="009441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abealhoChar">
    <w:name w:val="Cabeçalho Char"/>
    <w:basedOn w:val="Fontepargpadro"/>
    <w:link w:val="Cabealho"/>
    <w:uiPriority w:val="99"/>
    <w:rsid w:val="0094412B"/>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qFormat/>
    <w:rsid w:val="0094412B"/>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94412B"/>
    <w:pPr>
      <w:ind w:firstLine="0"/>
    </w:pPr>
  </w:style>
  <w:style w:type="paragraph" w:customStyle="1" w:styleId="MDPI33textspaceafter">
    <w:name w:val="MDPI_3.3_text_space_after"/>
    <w:basedOn w:val="MDPI31text"/>
    <w:qFormat/>
    <w:rsid w:val="0094412B"/>
    <w:pPr>
      <w:spacing w:after="240"/>
    </w:pPr>
  </w:style>
  <w:style w:type="paragraph" w:customStyle="1" w:styleId="MDPI39equation">
    <w:name w:val="MDPI_3.9_equation"/>
    <w:basedOn w:val="MDPI31text"/>
    <w:qFormat/>
    <w:rsid w:val="0094412B"/>
    <w:pPr>
      <w:spacing w:before="120" w:after="120"/>
      <w:ind w:left="709" w:firstLine="0"/>
      <w:jc w:val="center"/>
    </w:pPr>
  </w:style>
  <w:style w:type="paragraph" w:customStyle="1" w:styleId="MDPI3aequationnumber">
    <w:name w:val="MDPI_3.a_equation_number"/>
    <w:basedOn w:val="MDPI31text"/>
    <w:qFormat/>
    <w:rsid w:val="0094412B"/>
    <w:pPr>
      <w:spacing w:before="120" w:after="120" w:line="240" w:lineRule="auto"/>
      <w:ind w:firstLine="0"/>
      <w:jc w:val="right"/>
    </w:pPr>
  </w:style>
  <w:style w:type="paragraph" w:customStyle="1" w:styleId="MDPI41tablecaption">
    <w:name w:val="MDPI_4.1_table_caption"/>
    <w:basedOn w:val="Normal"/>
    <w:qFormat/>
    <w:rsid w:val="0094412B"/>
    <w:pPr>
      <w:adjustRightInd w:val="0"/>
      <w:snapToGrid w:val="0"/>
      <w:spacing w:before="240" w:after="120" w:line="260" w:lineRule="atLeast"/>
      <w:ind w:left="425" w:right="425"/>
    </w:pPr>
    <w:rPr>
      <w:rFonts w:ascii="Palatino Linotype" w:hAnsi="Palatino Linotype" w:cstheme="minorBidi"/>
      <w:sz w:val="18"/>
      <w:szCs w:val="22"/>
      <w:lang w:bidi="en-US"/>
    </w:rPr>
  </w:style>
  <w:style w:type="paragraph" w:customStyle="1" w:styleId="MDPI42tablebody">
    <w:name w:val="MDPI_4.2_table_body"/>
    <w:qFormat/>
    <w:rsid w:val="0094412B"/>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94412B"/>
    <w:pPr>
      <w:spacing w:before="0"/>
      <w:ind w:left="0" w:right="0"/>
    </w:pPr>
  </w:style>
  <w:style w:type="paragraph" w:customStyle="1" w:styleId="MDPI51figurecaption">
    <w:name w:val="MDPI_5.1_figure_caption"/>
    <w:basedOn w:val="Normal"/>
    <w:qFormat/>
    <w:rsid w:val="0094412B"/>
    <w:pPr>
      <w:adjustRightInd w:val="0"/>
      <w:snapToGrid w:val="0"/>
      <w:spacing w:before="120" w:after="240" w:line="260" w:lineRule="atLeast"/>
      <w:ind w:left="425" w:right="425"/>
    </w:pPr>
    <w:rPr>
      <w:rFonts w:ascii="Palatino Linotype" w:hAnsi="Palatino Linotype"/>
      <w:sz w:val="18"/>
      <w:lang w:bidi="en-US"/>
    </w:rPr>
  </w:style>
  <w:style w:type="paragraph" w:customStyle="1" w:styleId="MDPI52figure">
    <w:name w:val="MDPI_5.2_figure"/>
    <w:qFormat/>
    <w:rsid w:val="0094412B"/>
    <w:pPr>
      <w:spacing w:after="0" w:line="240" w:lineRule="auto"/>
      <w:jc w:val="center"/>
    </w:pPr>
    <w:rPr>
      <w:rFonts w:ascii="Palatino Linotype" w:eastAsia="Times New Roman" w:hAnsi="Palatino Linotype"/>
      <w:snapToGrid w:val="0"/>
      <w:color w:val="000000"/>
      <w:sz w:val="24"/>
      <w:szCs w:val="20"/>
      <w:lang w:val="en-US" w:eastAsia="de-DE" w:bidi="en-US"/>
    </w:rPr>
  </w:style>
  <w:style w:type="paragraph" w:customStyle="1" w:styleId="MDPIfooterfirstpage">
    <w:name w:val="MDPI_footer_firstpage"/>
    <w:basedOn w:val="Normal"/>
    <w:qFormat/>
    <w:rsid w:val="0094412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94412B"/>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basedOn w:val="Normal"/>
    <w:qFormat/>
    <w:rsid w:val="0094412B"/>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22heading2">
    <w:name w:val="MDPI_2.2_heading2"/>
    <w:basedOn w:val="Normal"/>
    <w:qFormat/>
    <w:rsid w:val="0094412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Normal"/>
    <w:qFormat/>
    <w:rsid w:val="0094412B"/>
    <w:pPr>
      <w:numPr>
        <w:numId w:val="1"/>
      </w:numPr>
      <w:adjustRightInd w:val="0"/>
      <w:snapToGrid w:val="0"/>
      <w:spacing w:line="260" w:lineRule="atLeast"/>
      <w:ind w:left="425" w:hanging="425"/>
    </w:pPr>
    <w:rPr>
      <w:rFonts w:ascii="Palatino Linotype" w:hAnsi="Palatino Linotype"/>
      <w:snapToGrid w:val="0"/>
      <w:sz w:val="18"/>
      <w:lang w:bidi="en-US"/>
    </w:rPr>
  </w:style>
  <w:style w:type="character" w:styleId="Nmerodelinha">
    <w:name w:val="line number"/>
    <w:basedOn w:val="Fontepargpadro"/>
    <w:uiPriority w:val="99"/>
    <w:semiHidden/>
    <w:unhideWhenUsed/>
    <w:rsid w:val="0094412B"/>
  </w:style>
  <w:style w:type="paragraph" w:styleId="Textodebalo">
    <w:name w:val="Balloon Text"/>
    <w:basedOn w:val="Normal"/>
    <w:link w:val="TextodebaloChar"/>
    <w:uiPriority w:val="99"/>
    <w:semiHidden/>
    <w:unhideWhenUsed/>
    <w:rsid w:val="0094412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412B"/>
    <w:rPr>
      <w:rFonts w:ascii="Tahoma" w:eastAsia="Times New Roman" w:hAnsi="Tahoma" w:cs="Tahoma"/>
      <w:color w:val="000000"/>
      <w:sz w:val="16"/>
      <w:szCs w:val="16"/>
      <w:lang w:val="en-US" w:eastAsia="de-DE"/>
    </w:rPr>
  </w:style>
  <w:style w:type="character" w:styleId="TextodoEspaoReservado">
    <w:name w:val="Placeholder Text"/>
    <w:basedOn w:val="Fontepargpadro"/>
    <w:uiPriority w:val="99"/>
    <w:semiHidden/>
    <w:rsid w:val="000A6103"/>
    <w:rPr>
      <w:color w:val="808080"/>
    </w:rPr>
  </w:style>
  <w:style w:type="character" w:styleId="Forte">
    <w:name w:val="Strong"/>
    <w:basedOn w:val="Fontepargpadro"/>
    <w:uiPriority w:val="22"/>
    <w:qFormat/>
    <w:rsid w:val="00B9556D"/>
    <w:rPr>
      <w:b/>
      <w:bCs/>
    </w:rPr>
  </w:style>
  <w:style w:type="character" w:styleId="Hyperlink">
    <w:name w:val="Hyperlink"/>
    <w:basedOn w:val="Fontepargpadro"/>
    <w:uiPriority w:val="99"/>
    <w:unhideWhenUsed/>
    <w:rsid w:val="004363C3"/>
    <w:rPr>
      <w:color w:val="0000FF" w:themeColor="hyperlink"/>
      <w:u w:val="single"/>
    </w:rPr>
  </w:style>
  <w:style w:type="paragraph" w:styleId="NormalWeb">
    <w:name w:val="Normal (Web)"/>
    <w:basedOn w:val="Normal"/>
    <w:uiPriority w:val="99"/>
    <w:rsid w:val="00CB10E4"/>
    <w:pPr>
      <w:spacing w:before="100" w:beforeAutospacing="1" w:after="100" w:afterAutospacing="1" w:line="240" w:lineRule="auto"/>
      <w:jc w:val="left"/>
    </w:pPr>
    <w:rPr>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628442">
      <w:bodyDiv w:val="1"/>
      <w:marLeft w:val="0"/>
      <w:marRight w:val="0"/>
      <w:marTop w:val="0"/>
      <w:marBottom w:val="0"/>
      <w:divBdr>
        <w:top w:val="none" w:sz="0" w:space="0" w:color="auto"/>
        <w:left w:val="none" w:sz="0" w:space="0" w:color="auto"/>
        <w:bottom w:val="none" w:sz="0" w:space="0" w:color="auto"/>
        <w:right w:val="none" w:sz="0" w:space="0" w:color="auto"/>
      </w:divBdr>
    </w:div>
    <w:div w:id="14897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o.org/pub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periodicos.unemat.br/index.php/rcaa" TargetMode="External"/><Relationship Id="rId2" Type="http://schemas.openxmlformats.org/officeDocument/2006/relationships/image" Target="media/image11.png"/><Relationship Id="rId1" Type="http://schemas.openxmlformats.org/officeDocument/2006/relationships/hyperlink" Target="http://orcid.org/0000-0003-4291-1729" TargetMode="External"/><Relationship Id="rId4" Type="http://schemas.openxmlformats.org/officeDocument/2006/relationships/image" Target="media/image1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6D03-4901-4DF9-955F-1298F011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3968</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MODELO RCAA</vt:lpstr>
    </vt:vector>
  </TitlesOfParts>
  <Company/>
  <LinksUpToDate>false</LinksUpToDate>
  <CharactersWithSpaces>25346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RCAA</dc:title>
  <dc:creator>Professrores</dc:creator>
  <cp:lastModifiedBy>Getulio Seben</cp:lastModifiedBy>
  <cp:revision>3</cp:revision>
  <dcterms:created xsi:type="dcterms:W3CDTF">2018-10-23T12:42:00Z</dcterms:created>
  <dcterms:modified xsi:type="dcterms:W3CDTF">2018-10-23T12:42:00Z</dcterms:modified>
</cp:coreProperties>
</file>